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4A369">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39B44D91">
      <w:pPr>
        <w:pStyle w:val="3"/>
        <w:keepNext w:val="0"/>
        <w:keepLines w:val="0"/>
        <w:pageBreakBefore w:val="0"/>
        <w:kinsoku/>
        <w:wordWrap/>
        <w:overflowPunct/>
        <w:topLinePunct w:val="0"/>
        <w:autoSpaceDE/>
        <w:autoSpaceDN/>
        <w:bidi w:val="0"/>
        <w:adjustRightInd/>
        <w:snapToGrid/>
        <w:spacing w:before="0" w:after="0" w:line="580" w:lineRule="exact"/>
        <w:textAlignment w:val="auto"/>
        <w:rPr>
          <w:rFonts w:hint="eastAsia" w:ascii="方正小标宋_GBK" w:hAnsi="方正小标宋_GBK" w:eastAsia="方正小标宋_GBK" w:cs="方正小标宋_GBK"/>
          <w:b w:val="0"/>
          <w:sz w:val="44"/>
          <w:szCs w:val="44"/>
          <w:lang w:val="en-US" w:eastAsia="zh-CN"/>
        </w:rPr>
      </w:pPr>
    </w:p>
    <w:p w14:paraId="6E7E1164">
      <w:pPr>
        <w:pStyle w:val="3"/>
        <w:keepNext w:val="0"/>
        <w:keepLines w:val="0"/>
        <w:pageBreakBefore w:val="0"/>
        <w:kinsoku/>
        <w:wordWrap/>
        <w:overflowPunct/>
        <w:topLinePunct w:val="0"/>
        <w:autoSpaceDE/>
        <w:autoSpaceDN/>
        <w:bidi w:val="0"/>
        <w:adjustRightInd/>
        <w:snapToGrid/>
        <w:spacing w:before="0" w:after="0" w:line="580" w:lineRule="exact"/>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eastAsia="zh-CN"/>
        </w:rPr>
        <w:t>《</w:t>
      </w:r>
      <w:r>
        <w:rPr>
          <w:rFonts w:hint="eastAsia" w:ascii="方正小标宋_GBK" w:hAnsi="方正小标宋_GBK" w:eastAsia="方正小标宋_GBK" w:cs="方正小标宋_GBK"/>
          <w:b w:val="0"/>
          <w:bCs w:val="0"/>
          <w:sz w:val="44"/>
          <w:szCs w:val="44"/>
          <w:lang w:val="en-US" w:eastAsia="zh-CN"/>
        </w:rPr>
        <w:t>池州市数字化转型发展示范培育行动</w:t>
      </w:r>
    </w:p>
    <w:p w14:paraId="3115F2DF">
      <w:pPr>
        <w:pStyle w:val="3"/>
        <w:keepNext w:val="0"/>
        <w:keepLines w:val="0"/>
        <w:pageBreakBefore w:val="0"/>
        <w:kinsoku/>
        <w:wordWrap/>
        <w:overflowPunct/>
        <w:topLinePunct w:val="0"/>
        <w:autoSpaceDE/>
        <w:autoSpaceDN/>
        <w:bidi w:val="0"/>
        <w:adjustRightInd/>
        <w:snapToGrid/>
        <w:spacing w:before="0" w:after="0" w:line="58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方正小标宋_GBK" w:hAnsi="方正小标宋_GBK" w:eastAsia="方正小标宋_GBK" w:cs="方正小标宋_GBK"/>
          <w:b w:val="0"/>
          <w:bCs w:val="0"/>
          <w:sz w:val="44"/>
          <w:szCs w:val="44"/>
          <w:lang w:val="en-US" w:eastAsia="zh-CN"/>
        </w:rPr>
        <w:t>实施方案（2024—2026年）</w:t>
      </w:r>
      <w:r>
        <w:rPr>
          <w:rFonts w:hint="eastAsia" w:ascii="方正小标宋_GBK" w:hAnsi="方正小标宋_GBK" w:eastAsia="方正小标宋_GBK" w:cs="方正小标宋_GBK"/>
          <w:b w:val="0"/>
          <w:bCs w:val="0"/>
          <w:sz w:val="44"/>
          <w:szCs w:val="44"/>
        </w:rPr>
        <w:t>(征求意见稿)</w:t>
      </w:r>
      <w:r>
        <w:rPr>
          <w:rFonts w:hint="eastAsia" w:ascii="方正小标宋_GBK" w:hAnsi="方正小标宋_GBK" w:eastAsia="方正小标宋_GBK" w:cs="方正小标宋_GBK"/>
          <w:b w:val="0"/>
          <w:bCs w:val="0"/>
          <w:sz w:val="44"/>
          <w:szCs w:val="44"/>
          <w:lang w:val="en-US" w:eastAsia="zh-CN"/>
        </w:rPr>
        <w:t>》</w:t>
      </w:r>
    </w:p>
    <w:p w14:paraId="4EEFF40D">
      <w:pPr>
        <w:pStyle w:val="3"/>
        <w:keepNext w:val="0"/>
        <w:keepLines w:val="0"/>
        <w:pageBreakBefore w:val="0"/>
        <w:kinsoku/>
        <w:wordWrap/>
        <w:overflowPunct/>
        <w:topLinePunct w:val="0"/>
        <w:autoSpaceDE/>
        <w:autoSpaceDN/>
        <w:bidi w:val="0"/>
        <w:adjustRightInd/>
        <w:snapToGrid/>
        <w:spacing w:before="0" w:after="0" w:line="58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方正小标宋_GBK" w:hAnsi="方正小标宋_GBK" w:eastAsia="方正小标宋_GBK" w:cs="方正小标宋_GBK"/>
          <w:b w:val="0"/>
          <w:bCs w:val="0"/>
          <w:sz w:val="44"/>
          <w:szCs w:val="44"/>
          <w:lang w:eastAsia="zh-CN"/>
        </w:rPr>
        <w:t>起草</w:t>
      </w:r>
      <w:r>
        <w:rPr>
          <w:rFonts w:hint="eastAsia" w:ascii="方正小标宋_GBK" w:hAnsi="方正小标宋_GBK" w:eastAsia="方正小标宋_GBK" w:cs="方正小标宋_GBK"/>
          <w:b w:val="0"/>
          <w:bCs w:val="0"/>
          <w:sz w:val="44"/>
          <w:szCs w:val="44"/>
          <w:lang w:val="en-US" w:eastAsia="zh-CN"/>
        </w:rPr>
        <w:t>说明</w:t>
      </w:r>
    </w:p>
    <w:p w14:paraId="6167C31A">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CESI宋体-GB18030" w:hAnsi="CESI宋体-GB18030" w:eastAsia="仿宋_GB2312" w:cs="仿宋_GB2312"/>
          <w:color w:val="000000"/>
          <w:sz w:val="32"/>
          <w:szCs w:val="32"/>
        </w:rPr>
      </w:pPr>
    </w:p>
    <w:p w14:paraId="2E4B7AD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eastAsia="zh-CN"/>
        </w:rPr>
        <w:t>一、</w:t>
      </w:r>
      <w:r>
        <w:rPr>
          <w:rFonts w:ascii="黑体" w:hAnsi="黑体" w:eastAsia="黑体" w:cs="仿宋"/>
          <w:sz w:val="32"/>
          <w:szCs w:val="32"/>
        </w:rPr>
        <w:t>文件制定背景和依据</w:t>
      </w:r>
    </w:p>
    <w:p w14:paraId="43E38C5C">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auto"/>
          <w:sz w:val="32"/>
          <w:szCs w:val="32"/>
          <w:lang w:val="en-US" w:eastAsia="zh-CN"/>
        </w:rPr>
      </w:pPr>
      <w:bookmarkStart w:id="0" w:name="bookmark2"/>
      <w:r>
        <w:rPr>
          <w:rFonts w:hint="eastAsia" w:ascii="仿宋_GB2312" w:hAnsi="仿宋_GB2312" w:eastAsia="仿宋_GB2312" w:cs="仿宋_GB2312"/>
          <w:color w:val="auto"/>
          <w:sz w:val="32"/>
          <w:szCs w:val="32"/>
        </w:rPr>
        <w:t>为全面贯彻落实党的二十大</w:t>
      </w:r>
      <w:r>
        <w:rPr>
          <w:rFonts w:hint="eastAsia" w:ascii="仿宋_GB2312" w:hAnsi="仿宋_GB2312" w:eastAsia="仿宋_GB2312" w:cs="仿宋_GB2312"/>
          <w:color w:val="auto"/>
          <w:sz w:val="32"/>
          <w:szCs w:val="32"/>
          <w:lang w:eastAsia="zh-CN"/>
        </w:rPr>
        <w:t>和二十届三中全会</w:t>
      </w:r>
      <w:r>
        <w:rPr>
          <w:rFonts w:hint="eastAsia" w:ascii="仿宋_GB2312" w:hAnsi="仿宋_GB2312" w:eastAsia="仿宋_GB2312" w:cs="仿宋_GB2312"/>
          <w:color w:val="auto"/>
          <w:sz w:val="32"/>
          <w:szCs w:val="32"/>
        </w:rPr>
        <w:t>精神，加快推进全</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rPr>
        <w:t>制造业数字化转型，推动制造业高端化、智能化、绿色化发展，</w:t>
      </w:r>
      <w:r>
        <w:rPr>
          <w:rFonts w:hint="eastAsia" w:ascii="仿宋_GB2312" w:hAnsi="仿宋_GB2312" w:eastAsia="仿宋_GB2312" w:cs="仿宋_GB2312"/>
          <w:color w:val="000000"/>
          <w:sz w:val="32"/>
          <w:szCs w:val="32"/>
          <w:lang w:val="en-US" w:eastAsia="zh-CN"/>
        </w:rPr>
        <w:t>根据市政府主要领导要求，市工信局认真学习研究</w:t>
      </w:r>
      <w:r>
        <w:rPr>
          <w:rFonts w:hint="eastAsia" w:ascii="仿宋_GB2312" w:hAnsi="仿宋_GB2312" w:eastAsia="仿宋_GB2312" w:cs="仿宋_GB2312"/>
          <w:color w:val="auto"/>
          <w:sz w:val="32"/>
          <w:szCs w:val="32"/>
          <w:lang w:eastAsia="zh-CN"/>
        </w:rPr>
        <w:t>安徽省人民政府办公厅以数字化转型推动制造业高端化智能化绿色化发展实施方案（</w:t>
      </w:r>
      <w:r>
        <w:rPr>
          <w:rFonts w:hint="eastAsia" w:ascii="仿宋_GB2312" w:hAnsi="仿宋_GB2312" w:eastAsia="仿宋_GB2312" w:cs="仿宋_GB2312"/>
          <w:color w:val="auto"/>
          <w:sz w:val="32"/>
          <w:szCs w:val="32"/>
          <w:lang w:val="en-US" w:eastAsia="zh-CN"/>
        </w:rPr>
        <w:t>2023-2025年</w:t>
      </w:r>
      <w:r>
        <w:rPr>
          <w:rFonts w:hint="eastAsia" w:ascii="仿宋_GB2312" w:hAnsi="仿宋_GB2312" w:eastAsia="仿宋_GB2312" w:cs="仿宋_GB2312"/>
          <w:color w:val="auto"/>
          <w:sz w:val="32"/>
          <w:szCs w:val="32"/>
          <w:lang w:eastAsia="zh-CN"/>
        </w:rPr>
        <w:t>）及支持政策（</w:t>
      </w:r>
      <w:r>
        <w:rPr>
          <w:rFonts w:hint="eastAsia" w:ascii="仿宋_GB2312" w:hAnsi="仿宋_GB2312" w:eastAsia="仿宋_GB2312" w:cs="仿宋_GB2312"/>
          <w:color w:val="auto"/>
          <w:sz w:val="32"/>
          <w:szCs w:val="32"/>
          <w:lang w:val="en-US" w:eastAsia="zh-CN"/>
        </w:rPr>
        <w:t>2024版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，学习借鉴芜湖市人民政府办公室</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芜湖市工业互联网创新发展标杆示范培育行动实施方案</w:t>
      </w:r>
      <w:r>
        <w:rPr>
          <w:rFonts w:hint="eastAsia" w:ascii="仿宋_GB2312" w:hAnsi="仿宋_GB2312" w:eastAsia="仿宋_GB2312" w:cs="仿宋_GB2312"/>
          <w:color w:val="auto"/>
          <w:sz w:val="32"/>
          <w:szCs w:val="32"/>
          <w:lang w:eastAsia="zh-CN"/>
        </w:rPr>
        <w:t>》等文件，结合我市实际，起草了《</w:t>
      </w:r>
      <w:r>
        <w:rPr>
          <w:rFonts w:hint="eastAsia" w:ascii="仿宋_GB2312" w:hAnsi="仿宋_GB2312" w:eastAsia="仿宋_GB2312" w:cs="仿宋_GB2312"/>
          <w:color w:val="auto"/>
          <w:sz w:val="32"/>
          <w:szCs w:val="32"/>
        </w:rPr>
        <w:t>池州市数字化转型发展示范培育行动实施方案（2024—2026年）</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征求意见稿</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p>
    <w:bookmarkEnd w:id="0"/>
    <w:p w14:paraId="56E85833">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ascii="黑体" w:hAnsi="黑体" w:eastAsia="黑体" w:cs="仿宋"/>
          <w:sz w:val="32"/>
          <w:szCs w:val="32"/>
        </w:rPr>
      </w:pPr>
      <w:r>
        <w:rPr>
          <w:rFonts w:hint="eastAsia" w:ascii="黑体" w:hAnsi="黑体" w:eastAsia="黑体" w:cs="黑体"/>
          <w:color w:val="000000"/>
          <w:sz w:val="32"/>
          <w:szCs w:val="32"/>
          <w:lang w:eastAsia="zh-CN"/>
        </w:rPr>
        <w:t>二、</w:t>
      </w:r>
      <w:r>
        <w:rPr>
          <w:rFonts w:ascii="黑体" w:hAnsi="黑体" w:eastAsia="黑体" w:cs="仿宋"/>
          <w:sz w:val="32"/>
          <w:szCs w:val="32"/>
        </w:rPr>
        <w:t>文件制定过程</w:t>
      </w:r>
    </w:p>
    <w:p w14:paraId="6711E40D">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000000"/>
          <w:sz w:val="32"/>
          <w:szCs w:val="32"/>
          <w:lang w:val="zh-CN"/>
        </w:rPr>
      </w:pPr>
      <w:r>
        <w:rPr>
          <w:rFonts w:hint="eastAsia" w:ascii="仿宋_GB2312" w:hAnsi="仿宋_GB2312" w:eastAsia="仿宋_GB2312" w:cs="仿宋_GB2312"/>
          <w:color w:val="000000"/>
          <w:sz w:val="32"/>
          <w:szCs w:val="32"/>
          <w:lang w:val="en-US" w:eastAsia="zh-CN"/>
        </w:rPr>
        <w:t>《池州市数字化转型发展示范培育行动实施方案（2024—2026年）（征求意见稿）》</w:t>
      </w:r>
      <w:r>
        <w:rPr>
          <w:rFonts w:hint="eastAsia" w:ascii="仿宋_GB2312" w:hAnsi="仿宋_GB2312" w:eastAsia="仿宋_GB2312" w:cs="仿宋_GB2312"/>
          <w:color w:val="000000"/>
          <w:sz w:val="32"/>
          <w:szCs w:val="32"/>
          <w:lang w:val="zh-CN"/>
        </w:rPr>
        <w:t>（</w:t>
      </w:r>
      <w:r>
        <w:rPr>
          <w:rFonts w:hint="eastAsia" w:ascii="仿宋_GB2312" w:hAnsi="仿宋_GB2312" w:eastAsia="仿宋_GB2312" w:cs="仿宋_GB2312"/>
          <w:color w:val="000000"/>
          <w:sz w:val="32"/>
          <w:szCs w:val="32"/>
          <w:lang w:val="en-US" w:eastAsia="zh-CN"/>
        </w:rPr>
        <w:t>以下简称《实施方案（征求意见稿）》</w:t>
      </w:r>
      <w:r>
        <w:rPr>
          <w:rFonts w:hint="eastAsia" w:ascii="仿宋_GB2312" w:hAnsi="仿宋_GB2312" w:eastAsia="仿宋_GB2312" w:cs="仿宋_GB2312"/>
          <w:color w:val="000000"/>
          <w:sz w:val="32"/>
          <w:szCs w:val="32"/>
          <w:lang w:val="zh-CN"/>
        </w:rPr>
        <w:t>，经过</w:t>
      </w:r>
      <w:r>
        <w:rPr>
          <w:rFonts w:hint="eastAsia" w:ascii="仿宋_GB2312" w:hAnsi="仿宋_GB2312" w:eastAsia="仿宋_GB2312" w:cs="仿宋_GB2312"/>
          <w:color w:val="000000"/>
          <w:sz w:val="32"/>
          <w:szCs w:val="32"/>
          <w:lang w:val="zh-CN" w:eastAsia="zh-CN"/>
        </w:rPr>
        <w:t>前期准备</w:t>
      </w:r>
      <w:r>
        <w:rPr>
          <w:rFonts w:hint="eastAsia" w:ascii="仿宋_GB2312" w:hAnsi="仿宋_GB2312" w:eastAsia="仿宋_GB2312" w:cs="仿宋_GB2312"/>
          <w:color w:val="000000"/>
          <w:sz w:val="32"/>
          <w:szCs w:val="32"/>
          <w:lang w:val="zh-CN"/>
        </w:rPr>
        <w:t>、起草文件、征求意见三个阶段。</w:t>
      </w:r>
    </w:p>
    <w:p w14:paraId="715B5580">
      <w:pPr>
        <w:keepNext w:val="0"/>
        <w:keepLines w:val="0"/>
        <w:pageBreakBefore w:val="0"/>
        <w:widowControl w:val="0"/>
        <w:kinsoku/>
        <w:wordWrap/>
        <w:overflowPunct/>
        <w:topLinePunct w:val="0"/>
        <w:autoSpaceDE/>
        <w:autoSpaceDN/>
        <w:bidi w:val="0"/>
        <w:adjustRightInd/>
        <w:snapToGrid/>
        <w:spacing w:line="576" w:lineRule="exact"/>
        <w:ind w:firstLine="643" w:firstLineChars="200"/>
        <w:rPr>
          <w:rFonts w:hint="eastAsia" w:ascii="仿宋_GB2312" w:hAnsi="仿宋_GB2312" w:eastAsia="仿宋_GB2312" w:cs="仿宋_GB2312"/>
          <w:color w:val="000000"/>
          <w:sz w:val="32"/>
          <w:szCs w:val="32"/>
          <w:lang w:val="zh-CN"/>
        </w:rPr>
      </w:pPr>
      <w:r>
        <w:rPr>
          <w:rFonts w:hint="eastAsia" w:ascii="CESI楷体-GB2312" w:hAnsi="CESI楷体-GB2312" w:eastAsia="CESI楷体-GB2312" w:cs="CESI楷体-GB2312"/>
          <w:b/>
          <w:bCs/>
          <w:color w:val="000000"/>
          <w:sz w:val="32"/>
          <w:szCs w:val="32"/>
          <w:lang w:val="zh-CN"/>
        </w:rPr>
        <w:t>（一）前期准备。</w:t>
      </w:r>
      <w:r>
        <w:rPr>
          <w:rFonts w:hint="default" w:ascii="仿宋_GB2312" w:hAnsi="仿宋_GB2312" w:eastAsia="仿宋_GB2312" w:cs="仿宋_GB2312"/>
          <w:i w:val="0"/>
          <w:iCs w:val="0"/>
          <w:caps w:val="0"/>
          <w:color w:val="000000"/>
          <w:spacing w:val="8"/>
          <w:kern w:val="0"/>
          <w:sz w:val="32"/>
          <w:szCs w:val="32"/>
          <w:lang w:val="en-US" w:eastAsia="zh-CN" w:bidi="ar"/>
        </w:rPr>
        <w:t>认真学习</w:t>
      </w:r>
      <w:r>
        <w:rPr>
          <w:rFonts w:hint="eastAsia" w:ascii="仿宋_GB2312" w:hAnsi="仿宋_GB2312" w:eastAsia="仿宋_GB2312" w:cs="仿宋_GB2312"/>
          <w:i w:val="0"/>
          <w:iCs w:val="0"/>
          <w:caps w:val="0"/>
          <w:color w:val="000000"/>
          <w:spacing w:val="8"/>
          <w:kern w:val="0"/>
          <w:sz w:val="32"/>
          <w:szCs w:val="32"/>
          <w:lang w:val="en-US" w:eastAsia="zh-CN" w:bidi="ar"/>
        </w:rPr>
        <w:t>国家、</w:t>
      </w:r>
      <w:r>
        <w:rPr>
          <w:rFonts w:hint="default" w:ascii="仿宋_GB2312" w:hAnsi="仿宋_GB2312" w:eastAsia="仿宋_GB2312" w:cs="仿宋_GB2312"/>
          <w:i w:val="0"/>
          <w:iCs w:val="0"/>
          <w:caps w:val="0"/>
          <w:color w:val="000000"/>
          <w:spacing w:val="8"/>
          <w:kern w:val="0"/>
          <w:sz w:val="32"/>
          <w:szCs w:val="32"/>
          <w:lang w:val="en-US" w:eastAsia="zh-CN" w:bidi="ar"/>
        </w:rPr>
        <w:t>省</w:t>
      </w:r>
      <w:r>
        <w:rPr>
          <w:rFonts w:hint="eastAsia" w:ascii="仿宋_GB2312" w:hAnsi="仿宋_GB2312" w:eastAsia="仿宋_GB2312" w:cs="仿宋_GB2312"/>
          <w:i w:val="0"/>
          <w:iCs w:val="0"/>
          <w:caps w:val="0"/>
          <w:color w:val="000000"/>
          <w:spacing w:val="8"/>
          <w:kern w:val="0"/>
          <w:sz w:val="32"/>
          <w:szCs w:val="32"/>
          <w:lang w:val="en-US" w:eastAsia="zh-CN" w:bidi="ar"/>
        </w:rPr>
        <w:t>关于数字化转型相关</w:t>
      </w:r>
      <w:r>
        <w:rPr>
          <w:rFonts w:hint="default" w:ascii="仿宋_GB2312" w:hAnsi="仿宋_GB2312" w:eastAsia="仿宋_GB2312" w:cs="仿宋_GB2312"/>
          <w:i w:val="0"/>
          <w:iCs w:val="0"/>
          <w:caps w:val="0"/>
          <w:color w:val="000000"/>
          <w:spacing w:val="8"/>
          <w:kern w:val="0"/>
          <w:sz w:val="32"/>
          <w:szCs w:val="32"/>
          <w:lang w:val="en-US" w:eastAsia="zh-CN" w:bidi="ar"/>
        </w:rPr>
        <w:t>政策文件</w:t>
      </w:r>
      <w:r>
        <w:rPr>
          <w:rFonts w:hint="eastAsia" w:ascii="仿宋_GB2312" w:hAnsi="仿宋_GB2312" w:eastAsia="仿宋_GB2312" w:cs="仿宋_GB2312"/>
          <w:i w:val="0"/>
          <w:iCs w:val="0"/>
          <w:caps w:val="0"/>
          <w:color w:val="000000"/>
          <w:spacing w:val="8"/>
          <w:kern w:val="0"/>
          <w:sz w:val="32"/>
          <w:szCs w:val="32"/>
          <w:lang w:val="en-US" w:eastAsia="zh-CN" w:bidi="ar"/>
        </w:rPr>
        <w:t>和会议精神</w:t>
      </w:r>
      <w:r>
        <w:rPr>
          <w:rFonts w:hint="default" w:ascii="仿宋_GB2312" w:hAnsi="仿宋_GB2312" w:eastAsia="仿宋_GB2312" w:cs="仿宋_GB2312"/>
          <w:i w:val="0"/>
          <w:iCs w:val="0"/>
          <w:caps w:val="0"/>
          <w:color w:val="000000"/>
          <w:spacing w:val="8"/>
          <w:kern w:val="0"/>
          <w:sz w:val="32"/>
          <w:szCs w:val="32"/>
          <w:lang w:val="en-US" w:eastAsia="zh-CN" w:bidi="ar"/>
        </w:rPr>
        <w:t>，</w:t>
      </w:r>
      <w:r>
        <w:rPr>
          <w:rFonts w:hint="eastAsia" w:ascii="仿宋_GB2312" w:hAnsi="仿宋_GB2312" w:eastAsia="仿宋_GB2312" w:cs="仿宋_GB2312"/>
          <w:i w:val="0"/>
          <w:iCs w:val="0"/>
          <w:caps w:val="0"/>
          <w:color w:val="000000"/>
          <w:spacing w:val="8"/>
          <w:kern w:val="0"/>
          <w:sz w:val="32"/>
          <w:szCs w:val="32"/>
          <w:lang w:val="en-US" w:eastAsia="zh-CN" w:bidi="ar"/>
        </w:rPr>
        <w:t>重点研究省政府出台的推动制造业数字化转型文件，参考芜湖市工业互联网创新发展标杆示范培育行动的思路、举措，</w:t>
      </w:r>
      <w:r>
        <w:rPr>
          <w:rFonts w:hint="eastAsia" w:ascii="仿宋_GB2312" w:hAnsi="仿宋_GB2312" w:eastAsia="仿宋_GB2312" w:cs="仿宋_GB2312"/>
          <w:color w:val="000000"/>
          <w:sz w:val="32"/>
          <w:szCs w:val="32"/>
          <w:lang w:val="zh-CN"/>
        </w:rPr>
        <w:t>确保起草内容落实上级精神、做好任务衔接。</w:t>
      </w:r>
    </w:p>
    <w:p w14:paraId="212FF61C">
      <w:pPr>
        <w:keepNext w:val="0"/>
        <w:keepLines w:val="0"/>
        <w:pageBreakBefore w:val="0"/>
        <w:widowControl w:val="0"/>
        <w:kinsoku/>
        <w:wordWrap/>
        <w:overflowPunct/>
        <w:topLinePunct w:val="0"/>
        <w:autoSpaceDE/>
        <w:autoSpaceDN/>
        <w:bidi w:val="0"/>
        <w:adjustRightInd/>
        <w:snapToGrid/>
        <w:spacing w:line="576" w:lineRule="exact"/>
        <w:ind w:firstLine="643" w:firstLineChars="200"/>
        <w:rPr>
          <w:rFonts w:hint="eastAsia" w:ascii="仿宋_GB2312" w:hAnsi="仿宋_GB2312" w:eastAsia="仿宋_GB2312" w:cs="仿宋_GB2312"/>
          <w:color w:val="000000"/>
          <w:sz w:val="32"/>
          <w:szCs w:val="32"/>
          <w:lang w:val="en-US" w:eastAsia="zh-CN"/>
        </w:rPr>
      </w:pPr>
      <w:r>
        <w:rPr>
          <w:rFonts w:hint="eastAsia" w:ascii="CESI楷体-GB2312" w:hAnsi="CESI楷体-GB2312" w:eastAsia="CESI楷体-GB2312" w:cs="CESI楷体-GB2312"/>
          <w:b/>
          <w:bCs/>
          <w:color w:val="000000"/>
          <w:sz w:val="32"/>
          <w:szCs w:val="32"/>
          <w:lang w:val="zh-CN"/>
        </w:rPr>
        <w:t>（二）文件起草。</w:t>
      </w:r>
      <w:r>
        <w:rPr>
          <w:rFonts w:hint="eastAsia" w:ascii="仿宋_GB2312" w:hAnsi="仿宋_GB2312" w:eastAsia="仿宋_GB2312" w:cs="仿宋_GB2312"/>
          <w:color w:val="000000"/>
          <w:sz w:val="32"/>
          <w:szCs w:val="32"/>
          <w:lang w:val="en-US" w:eastAsia="zh-CN"/>
        </w:rPr>
        <w:t>市工业和信息化局在充分学习借鉴的基础上，召开会议研究《实施方案（征求意见稿）》起草事宜，在经过局内相关科室多次讨论的基础上，结合省工信厅相关数字化转型任务部署形成初稿。</w:t>
      </w:r>
    </w:p>
    <w:p w14:paraId="35F8467E">
      <w:pPr>
        <w:keepNext w:val="0"/>
        <w:keepLines w:val="0"/>
        <w:pageBreakBefore w:val="0"/>
        <w:widowControl w:val="0"/>
        <w:kinsoku/>
        <w:wordWrap/>
        <w:overflowPunct/>
        <w:topLinePunct w:val="0"/>
        <w:autoSpaceDE/>
        <w:autoSpaceDN/>
        <w:bidi w:val="0"/>
        <w:adjustRightInd/>
        <w:snapToGrid/>
        <w:spacing w:line="576" w:lineRule="exact"/>
        <w:ind w:firstLine="643" w:firstLineChars="200"/>
        <w:rPr>
          <w:rFonts w:hint="default"/>
          <w:color w:val="000000"/>
          <w:sz w:val="28"/>
          <w:lang w:val="en-US"/>
        </w:rPr>
      </w:pPr>
      <w:r>
        <w:rPr>
          <w:rFonts w:hint="eastAsia" w:ascii="CESI楷体-GB2312" w:hAnsi="CESI楷体-GB2312" w:eastAsia="CESI楷体-GB2312" w:cs="CESI楷体-GB2312"/>
          <w:b/>
          <w:bCs/>
          <w:color w:val="000000"/>
          <w:sz w:val="32"/>
          <w:szCs w:val="32"/>
          <w:lang w:val="zh-CN"/>
        </w:rPr>
        <w:t>（三）征求意见。</w:t>
      </w:r>
      <w:r>
        <w:rPr>
          <w:rFonts w:hint="default" w:ascii="Times New Roman" w:hAnsi="Times New Roman" w:eastAsia="仿宋_GB2312" w:cs="Times New Roman"/>
          <w:i w:val="0"/>
          <w:iCs w:val="0"/>
          <w:caps w:val="0"/>
          <w:color w:val="333333"/>
          <w:spacing w:val="8"/>
          <w:kern w:val="0"/>
          <w:sz w:val="32"/>
          <w:szCs w:val="32"/>
          <w:lang w:val="en-US" w:eastAsia="zh-CN" w:bidi="ar"/>
        </w:rPr>
        <w:t>8月26日我局将</w:t>
      </w:r>
      <w:r>
        <w:rPr>
          <w:rFonts w:hint="eastAsia" w:ascii="仿宋_GB2312" w:hAnsi="仿宋_GB2312" w:eastAsia="仿宋_GB2312" w:cs="仿宋_GB2312"/>
          <w:color w:val="000000"/>
          <w:sz w:val="32"/>
          <w:szCs w:val="32"/>
          <w:lang w:val="en-US" w:eastAsia="zh-CN"/>
        </w:rPr>
        <w:t>《实施方案（征求意见稿）》</w:t>
      </w:r>
      <w:r>
        <w:rPr>
          <w:rFonts w:hint="default" w:ascii="Times New Roman" w:hAnsi="Times New Roman" w:eastAsia="仿宋_GB2312" w:cs="Times New Roman"/>
          <w:i w:val="0"/>
          <w:iCs w:val="0"/>
          <w:caps w:val="0"/>
          <w:color w:val="333333"/>
          <w:spacing w:val="8"/>
          <w:kern w:val="0"/>
          <w:sz w:val="32"/>
          <w:szCs w:val="32"/>
          <w:lang w:val="en-US" w:eastAsia="zh-CN" w:bidi="ar"/>
        </w:rPr>
        <w:t>印发给各县区政府、管委会和有关市直单位书面征求意见建议</w:t>
      </w:r>
      <w:r>
        <w:rPr>
          <w:rFonts w:hint="eastAsia" w:ascii="仿宋_GB2312" w:hAnsi="仿宋_GB2312" w:eastAsia="仿宋_GB2312" w:cs="仿宋_GB2312"/>
          <w:color w:val="000000"/>
          <w:sz w:val="32"/>
          <w:szCs w:val="32"/>
          <w:lang w:val="en-US" w:eastAsia="zh-CN"/>
        </w:rPr>
        <w:t>。</w:t>
      </w:r>
      <w:bookmarkStart w:id="1" w:name="_GoBack"/>
      <w:bookmarkEnd w:id="1"/>
    </w:p>
    <w:p w14:paraId="6411FE8E">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三、文件主要内容</w:t>
      </w:r>
    </w:p>
    <w:p w14:paraId="7FF5B613">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实施方案（征求意见稿）》立足于提升我市制造业高端化、智能化、绿色化发展水平，探索企业数字化转型发展路径，促进制造业转型升级。文件内容包括总体思路和目标、主要任务、保障措施以及示范培育标准对标导引。</w:t>
      </w:r>
    </w:p>
    <w:p w14:paraId="5B840C1B">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总体思路是</w:t>
      </w:r>
      <w:r>
        <w:rPr>
          <w:rFonts w:hint="eastAsia" w:ascii="仿宋_GB2312" w:hAnsi="仿宋_GB2312" w:eastAsia="仿宋_GB2312" w:cs="仿宋_GB2312"/>
          <w:color w:val="000000"/>
          <w:sz w:val="32"/>
          <w:szCs w:val="32"/>
        </w:rPr>
        <w:t>以全市制造业企业为主要对象，加快推进制造业数字化转型，实现产业数字化和数字产业化协同发展，汇聚一批优质数字化转型服务商，打造一批示范企业，力争我市制造业数字化转型工作迈入全省先进行列</w:t>
      </w:r>
      <w:r>
        <w:rPr>
          <w:rFonts w:hint="eastAsia" w:ascii="仿宋_GB2312" w:hAnsi="仿宋_GB2312" w:eastAsia="仿宋_GB2312" w:cs="仿宋_GB2312"/>
          <w:color w:val="000000"/>
          <w:sz w:val="32"/>
          <w:szCs w:val="32"/>
          <w:lang w:eastAsia="zh-CN"/>
        </w:rPr>
        <w:t>。</w:t>
      </w:r>
    </w:p>
    <w:p w14:paraId="52A01C68">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主要目标是到2026年，引育5家业内领先的数字化转型服务商，打造10家工业互联网平台建设示范企业，打造10家5G全连接工厂示范企业，打造10家数字化转型典型示范企业，打造10家精益化管理示范企业，并依据目标制定相应工作任务。</w:t>
      </w:r>
    </w:p>
    <w:p w14:paraId="40628B4B">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保障措施主要是在市</w:t>
      </w:r>
      <w:r>
        <w:rPr>
          <w:rFonts w:hint="eastAsia" w:ascii="仿宋_GB2312" w:hAnsi="仿宋_GB2312" w:eastAsia="仿宋_GB2312" w:cs="仿宋_GB2312"/>
          <w:sz w:val="32"/>
          <w:szCs w:val="32"/>
          <w:lang w:eastAsia="zh-CN"/>
        </w:rPr>
        <w:t>数字化转型工作专班领导下开展工作、</w:t>
      </w:r>
      <w:r>
        <w:rPr>
          <w:rFonts w:hint="eastAsia" w:ascii="仿宋_GB2312" w:hAnsi="仿宋_GB2312" w:eastAsia="仿宋_GB2312" w:cs="仿宋_GB2312"/>
          <w:color w:val="auto"/>
          <w:sz w:val="32"/>
          <w:szCs w:val="32"/>
          <w:lang w:val="en-US" w:eastAsia="zh-CN"/>
        </w:rPr>
        <w:t>切实提高服务企业水平、组织企业开展学习培训、要素供需对接、</w:t>
      </w:r>
      <w:r>
        <w:rPr>
          <w:rFonts w:hint="eastAsia" w:ascii="仿宋_GB2312" w:hAnsi="仿宋_GB2312" w:eastAsia="仿宋_GB2312" w:cs="仿宋_GB2312"/>
          <w:sz w:val="32"/>
          <w:szCs w:val="32"/>
          <w:lang w:eastAsia="zh-CN"/>
        </w:rPr>
        <w:t>加大财政金融支持等</w:t>
      </w:r>
      <w:r>
        <w:rPr>
          <w:rFonts w:hint="eastAsia" w:ascii="仿宋_GB2312" w:hAnsi="仿宋_GB2312" w:eastAsia="仿宋_GB2312" w:cs="仿宋_GB2312"/>
          <w:color w:val="000000"/>
          <w:sz w:val="32"/>
          <w:szCs w:val="32"/>
          <w:lang w:val="en-US" w:eastAsia="zh-CN"/>
        </w:rPr>
        <w:t>。</w:t>
      </w:r>
    </w:p>
    <w:p w14:paraId="025C479E">
      <w:pPr>
        <w:keepNext w:val="0"/>
        <w:keepLines w:val="0"/>
        <w:pageBreakBefore w:val="0"/>
        <w:widowControl w:val="0"/>
        <w:kinsoku/>
        <w:wordWrap/>
        <w:overflowPunct/>
        <w:topLinePunct w:val="0"/>
        <w:autoSpaceDE/>
        <w:autoSpaceDN/>
        <w:bidi w:val="0"/>
        <w:adjustRightInd/>
        <w:snapToGrid/>
        <w:spacing w:line="576" w:lineRule="exact"/>
        <w:ind w:firstLine="640" w:firstLineChars="2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为确保《实施方案（征求意见稿）》中各项目标任务落实落细，制定了池州市数字化转型创新发展示范培育标准对标导引，为示范企业创建提供具体标准。</w:t>
      </w:r>
    </w:p>
    <w:p w14:paraId="1EF96D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CESI宋体-GB18030">
    <w:altName w:val="宋体"/>
    <w:panose1 w:val="02000500000000000000"/>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CESI楷体-GB2312">
    <w:altName w:val="楷体_GB2312"/>
    <w:panose1 w:val="02000500000000000000"/>
    <w:charset w:val="86"/>
    <w:family w:val="auto"/>
    <w:pitch w:val="default"/>
    <w:sig w:usb0="00000000" w:usb1="00000000" w:usb2="00000012" w:usb3="00000000" w:csb0="0004000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ADA73B1"/>
    <w:rsid w:val="021A6C4F"/>
    <w:rsid w:val="0ADA73B1"/>
    <w:rsid w:val="0B355DFD"/>
    <w:rsid w:val="11DD37F5"/>
    <w:rsid w:val="13353C79"/>
    <w:rsid w:val="1F2D6ADB"/>
    <w:rsid w:val="3BF8275D"/>
    <w:rsid w:val="3C16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方正仿宋_GB2312" w:cs="Courier New"/>
      <w:kern w:val="2"/>
      <w:sz w:val="32"/>
      <w:szCs w:val="24"/>
      <w:lang w:val="en-US" w:eastAsia="zh-CN" w:bidi="ar-SA"/>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6">
    <w:name w:val="仿宋28"/>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24" w:firstLineChars="200"/>
    </w:pPr>
    <w:rPr>
      <w:rFonts w:hint="eastAsia" w:ascii="Times New Roman" w:hAnsi="Times New Roman" w:eastAsia="仿宋" w:cs="Times New Roman"/>
      <w:spacing w:val="-6"/>
      <w:kern w:val="0"/>
      <w:sz w:val="32"/>
      <w:szCs w:val="32"/>
      <w:lang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1041</Words>
  <Characters>1088</Characters>
  <Lines>0</Lines>
  <Paragraphs>0</Paragraphs>
  <TotalTime>1</TotalTime>
  <ScaleCrop>false</ScaleCrop>
  <LinksUpToDate>false</LinksUpToDate>
  <CharactersWithSpaces>1088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2024-11-05T03:30:00Z</dcterms:created>
  <dc:creator>lenovo</dc:creator>
  <cp:lastModifiedBy>馒头馊了</cp:lastModifiedBy>
  <dcterms:modified xsi:type="dcterms:W3CDTF">2024-11-05T09:21:28Z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CA60C66BA26B45BC817271CBA07A0961_13</vt:lpwstr>
  </property>
</Properties>
</file>