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CE646">
      <w:pPr>
        <w:spacing w:line="540" w:lineRule="exact"/>
        <w:jc w:val="both"/>
        <w:rPr>
          <w:rFonts w:hint="default" w:ascii="宋体" w:hAnsi="宋体" w:eastAsia="宋体" w:cs="方正小标宋_GBK"/>
          <w:b/>
          <w:sz w:val="36"/>
          <w:szCs w:val="44"/>
          <w:lang w:val="en-US" w:eastAsia="zh-CN"/>
        </w:rPr>
      </w:pPr>
      <w:bookmarkStart w:id="0" w:name="OLE_LINK145"/>
      <w:bookmarkStart w:id="1" w:name="OLE_LINK146"/>
      <w:r>
        <w:rPr>
          <w:rFonts w:hint="eastAsia" w:ascii="宋体" w:hAnsi="宋体" w:cs="方正小标宋_GBK"/>
          <w:b/>
          <w:sz w:val="36"/>
          <w:szCs w:val="44"/>
          <w:lang w:val="en-US" w:eastAsia="zh-CN"/>
        </w:rPr>
        <w:t>附件1</w:t>
      </w:r>
    </w:p>
    <w:p w14:paraId="64B7F7B2">
      <w:pPr>
        <w:keepNext w:val="0"/>
        <w:keepLines w:val="0"/>
        <w:pageBreakBefore w:val="0"/>
        <w:widowControl w:val="0"/>
        <w:kinsoku/>
        <w:wordWrap/>
        <w:overflowPunct/>
        <w:topLinePunct w:val="0"/>
        <w:autoSpaceDE/>
        <w:autoSpaceDN/>
        <w:bidi w:val="0"/>
        <w:adjustRightInd/>
        <w:snapToGrid/>
        <w:spacing w:before="313" w:beforeLines="100" w:after="313" w:afterLines="100" w:line="540" w:lineRule="exact"/>
        <w:jc w:val="center"/>
        <w:textAlignment w:val="auto"/>
        <w:rPr>
          <w:rFonts w:hint="eastAsia" w:ascii="方正小标宋简体" w:hAnsi="方正小标宋简体" w:eastAsia="方正小标宋简体" w:cs="方正小标宋简体"/>
          <w:b w:val="0"/>
          <w:bCs/>
          <w:sz w:val="44"/>
          <w:szCs w:val="52"/>
        </w:rPr>
      </w:pPr>
      <w:r>
        <w:rPr>
          <w:rFonts w:hint="eastAsia" w:ascii="方正小标宋简体" w:hAnsi="方正小标宋简体" w:eastAsia="方正小标宋简体" w:cs="方正小标宋简体"/>
          <w:b w:val="0"/>
          <w:bCs/>
          <w:sz w:val="44"/>
          <w:szCs w:val="52"/>
        </w:rPr>
        <w:t>池州市齐山—平天湖风景名胜区管理条例</w:t>
      </w:r>
    </w:p>
    <w:p w14:paraId="7B78D897">
      <w:pPr>
        <w:keepNext w:val="0"/>
        <w:keepLines w:val="0"/>
        <w:pageBreakBefore w:val="0"/>
        <w:widowControl w:val="0"/>
        <w:kinsoku/>
        <w:wordWrap/>
        <w:overflowPunct/>
        <w:topLinePunct w:val="0"/>
        <w:autoSpaceDE/>
        <w:autoSpaceDN/>
        <w:bidi w:val="0"/>
        <w:adjustRightInd/>
        <w:snapToGrid/>
        <w:spacing w:before="313" w:beforeLines="100" w:after="313" w:afterLines="100" w:line="540" w:lineRule="exact"/>
        <w:jc w:val="center"/>
        <w:textAlignment w:val="auto"/>
        <w:rPr>
          <w:rFonts w:hint="eastAsia" w:ascii="方正小标宋简体" w:hAnsi="方正小标宋简体" w:eastAsia="方正小标宋简体" w:cs="方正小标宋简体"/>
          <w:b w:val="0"/>
          <w:bCs/>
          <w:sz w:val="44"/>
          <w:szCs w:val="52"/>
        </w:rPr>
      </w:pPr>
      <w:r>
        <w:rPr>
          <w:rFonts w:hint="eastAsia" w:ascii="方正小标宋简体" w:hAnsi="方正小标宋简体" w:eastAsia="方正小标宋简体" w:cs="方正小标宋简体"/>
          <w:b w:val="0"/>
          <w:bCs/>
          <w:sz w:val="44"/>
          <w:szCs w:val="52"/>
        </w:rPr>
        <w:t>（草案</w:t>
      </w:r>
      <w:r>
        <w:rPr>
          <w:rFonts w:hint="eastAsia" w:ascii="方正小标宋简体" w:hAnsi="方正小标宋简体" w:eastAsia="方正小标宋简体" w:cs="方正小标宋简体"/>
          <w:b w:val="0"/>
          <w:bCs/>
          <w:sz w:val="44"/>
          <w:szCs w:val="52"/>
          <w:lang w:val="en-US" w:eastAsia="zh-CN"/>
        </w:rPr>
        <w:t>征求意见稿</w:t>
      </w:r>
      <w:r>
        <w:rPr>
          <w:rFonts w:hint="eastAsia" w:ascii="方正小标宋简体" w:hAnsi="方正小标宋简体" w:eastAsia="方正小标宋简体" w:cs="方正小标宋简体"/>
          <w:b w:val="0"/>
          <w:bCs/>
          <w:sz w:val="44"/>
          <w:szCs w:val="52"/>
        </w:rPr>
        <w:t>）</w:t>
      </w:r>
      <w:bookmarkEnd w:id="0"/>
      <w:bookmarkEnd w:id="1"/>
    </w:p>
    <w:p w14:paraId="41F87306"/>
    <w:p w14:paraId="7E5579A4">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黑体" w:hAnsi="黑体" w:eastAsia="黑体" w:cs="黑体"/>
          <w:b w:val="0"/>
          <w:bCs w:val="0"/>
          <w:sz w:val="32"/>
          <w:szCs w:val="24"/>
          <w:lang w:val="en-US" w:eastAsia="zh-CN"/>
        </w:rPr>
      </w:pPr>
      <w:r>
        <w:rPr>
          <w:rFonts w:hint="eastAsia" w:ascii="黑体" w:hAnsi="黑体" w:eastAsia="黑体" w:cs="黑体"/>
          <w:b w:val="0"/>
          <w:bCs w:val="0"/>
          <w:sz w:val="32"/>
          <w:szCs w:val="24"/>
          <w:lang w:val="en-US" w:eastAsia="zh-CN"/>
        </w:rPr>
        <w:t>目录</w:t>
      </w:r>
    </w:p>
    <w:p w14:paraId="33517CCD">
      <w:pPr>
        <w:keepNext w:val="0"/>
        <w:keepLines w:val="0"/>
        <w:pageBreakBefore w:val="0"/>
        <w:widowControl w:val="0"/>
        <w:kinsoku/>
        <w:wordWrap/>
        <w:overflowPunct/>
        <w:topLinePunct w:val="0"/>
        <w:autoSpaceDE/>
        <w:autoSpaceDN/>
        <w:bidi w:val="0"/>
        <w:ind w:firstLine="640" w:firstLineChars="200"/>
        <w:jc w:val="both"/>
        <w:textAlignment w:val="auto"/>
        <w:rPr>
          <w:rFonts w:hint="eastAsia" w:ascii="楷体_GB2312" w:hAnsi="楷体_GB2312" w:eastAsia="楷体_GB2312" w:cs="楷体_GB2312"/>
          <w:b w:val="0"/>
          <w:bCs w:val="0"/>
          <w:sz w:val="22"/>
        </w:rPr>
      </w:pPr>
      <w:r>
        <w:rPr>
          <w:rFonts w:hint="eastAsia" w:ascii="楷体_GB2312" w:hAnsi="楷体_GB2312" w:eastAsia="楷体_GB2312" w:cs="楷体_GB2312"/>
          <w:b w:val="0"/>
          <w:bCs w:val="0"/>
          <w:sz w:val="32"/>
          <w:szCs w:val="24"/>
        </w:rPr>
        <w:t>第一章  总则</w:t>
      </w:r>
    </w:p>
    <w:p w14:paraId="6C44EBE8">
      <w:pPr>
        <w:keepNext w:val="0"/>
        <w:keepLines w:val="0"/>
        <w:pageBreakBefore w:val="0"/>
        <w:widowControl w:val="0"/>
        <w:kinsoku/>
        <w:wordWrap/>
        <w:overflowPunct/>
        <w:topLinePunct w:val="0"/>
        <w:autoSpaceDE/>
        <w:autoSpaceDN/>
        <w:bidi w:val="0"/>
        <w:adjustRightInd w:val="0"/>
        <w:snapToGrid w:val="0"/>
        <w:spacing w:line="300" w:lineRule="auto"/>
        <w:ind w:firstLine="640" w:firstLineChars="200"/>
        <w:jc w:val="both"/>
        <w:textAlignment w:val="auto"/>
        <w:rPr>
          <w:rFonts w:hint="eastAsia" w:ascii="楷体_GB2312" w:hAnsi="楷体_GB2312" w:eastAsia="楷体_GB2312" w:cs="楷体_GB2312"/>
          <w:b w:val="0"/>
          <w:bCs w:val="0"/>
          <w:sz w:val="28"/>
          <w:szCs w:val="24"/>
        </w:rPr>
      </w:pPr>
      <w:r>
        <w:rPr>
          <w:rFonts w:hint="eastAsia" w:ascii="楷体_GB2312" w:hAnsi="楷体_GB2312" w:eastAsia="楷体_GB2312" w:cs="楷体_GB2312"/>
          <w:b w:val="0"/>
          <w:bCs w:val="0"/>
          <w:sz w:val="32"/>
        </w:rPr>
        <w:t>第二章  规划与建设</w:t>
      </w:r>
    </w:p>
    <w:p w14:paraId="1A5D706D">
      <w:pPr>
        <w:keepNext w:val="0"/>
        <w:keepLines w:val="0"/>
        <w:pageBreakBefore w:val="0"/>
        <w:widowControl w:val="0"/>
        <w:kinsoku/>
        <w:wordWrap/>
        <w:overflowPunct/>
        <w:topLinePunct w:val="0"/>
        <w:autoSpaceDE/>
        <w:autoSpaceDN/>
        <w:bidi w:val="0"/>
        <w:adjustRightInd w:val="0"/>
        <w:snapToGrid w:val="0"/>
        <w:spacing w:line="300" w:lineRule="auto"/>
        <w:ind w:firstLine="640" w:firstLineChars="200"/>
        <w:jc w:val="both"/>
        <w:textAlignment w:val="auto"/>
        <w:rPr>
          <w:rFonts w:hint="eastAsia" w:ascii="楷体_GB2312" w:hAnsi="楷体_GB2312" w:eastAsia="楷体_GB2312" w:cs="楷体_GB2312"/>
          <w:b w:val="0"/>
          <w:bCs w:val="0"/>
          <w:sz w:val="28"/>
          <w:szCs w:val="24"/>
        </w:rPr>
      </w:pPr>
      <w:r>
        <w:rPr>
          <w:rFonts w:hint="eastAsia" w:ascii="楷体_GB2312" w:hAnsi="楷体_GB2312" w:eastAsia="楷体_GB2312" w:cs="楷体_GB2312"/>
          <w:b w:val="0"/>
          <w:bCs w:val="0"/>
          <w:sz w:val="32"/>
        </w:rPr>
        <w:t>第三章  管理、保护与利用</w:t>
      </w:r>
    </w:p>
    <w:p w14:paraId="1C04FA5F">
      <w:pPr>
        <w:keepNext w:val="0"/>
        <w:keepLines w:val="0"/>
        <w:pageBreakBefore w:val="0"/>
        <w:widowControl w:val="0"/>
        <w:kinsoku/>
        <w:wordWrap/>
        <w:overflowPunct/>
        <w:topLinePunct w:val="0"/>
        <w:autoSpaceDE/>
        <w:autoSpaceDN/>
        <w:bidi w:val="0"/>
        <w:adjustRightInd w:val="0"/>
        <w:snapToGrid w:val="0"/>
        <w:spacing w:line="300" w:lineRule="auto"/>
        <w:ind w:firstLine="640" w:firstLineChars="200"/>
        <w:jc w:val="both"/>
        <w:textAlignment w:val="auto"/>
        <w:rPr>
          <w:rFonts w:hint="eastAsia" w:ascii="楷体_GB2312" w:hAnsi="楷体_GB2312" w:eastAsia="楷体_GB2312" w:cs="楷体_GB2312"/>
          <w:b w:val="0"/>
          <w:bCs w:val="0"/>
          <w:sz w:val="28"/>
          <w:szCs w:val="24"/>
        </w:rPr>
      </w:pPr>
      <w:r>
        <w:rPr>
          <w:rFonts w:hint="eastAsia" w:ascii="楷体_GB2312" w:hAnsi="楷体_GB2312" w:eastAsia="楷体_GB2312" w:cs="楷体_GB2312"/>
          <w:b w:val="0"/>
          <w:bCs w:val="0"/>
          <w:sz w:val="32"/>
        </w:rPr>
        <w:t>第四章  监督检查</w:t>
      </w:r>
    </w:p>
    <w:p w14:paraId="43D6D3E0">
      <w:pPr>
        <w:keepNext w:val="0"/>
        <w:keepLines w:val="0"/>
        <w:pageBreakBefore w:val="0"/>
        <w:widowControl w:val="0"/>
        <w:kinsoku/>
        <w:wordWrap/>
        <w:overflowPunct/>
        <w:topLinePunct w:val="0"/>
        <w:autoSpaceDE/>
        <w:autoSpaceDN/>
        <w:bidi w:val="0"/>
        <w:adjustRightInd w:val="0"/>
        <w:snapToGrid w:val="0"/>
        <w:spacing w:line="300" w:lineRule="auto"/>
        <w:ind w:firstLine="640" w:firstLineChars="200"/>
        <w:jc w:val="both"/>
        <w:textAlignment w:val="auto"/>
        <w:rPr>
          <w:rFonts w:hint="eastAsia" w:ascii="楷体_GB2312" w:hAnsi="楷体_GB2312" w:eastAsia="楷体_GB2312" w:cs="楷体_GB2312"/>
          <w:b w:val="0"/>
          <w:bCs w:val="0"/>
          <w:sz w:val="32"/>
        </w:rPr>
      </w:pPr>
      <w:r>
        <w:rPr>
          <w:rFonts w:hint="eastAsia" w:ascii="楷体_GB2312" w:hAnsi="楷体_GB2312" w:eastAsia="楷体_GB2312" w:cs="楷体_GB2312"/>
          <w:b w:val="0"/>
          <w:bCs w:val="0"/>
          <w:sz w:val="32"/>
        </w:rPr>
        <w:t>第五章  法律责任</w:t>
      </w:r>
    </w:p>
    <w:p w14:paraId="5E3CCE8C">
      <w:pPr>
        <w:keepNext w:val="0"/>
        <w:keepLines w:val="0"/>
        <w:pageBreakBefore w:val="0"/>
        <w:widowControl w:val="0"/>
        <w:kinsoku/>
        <w:wordWrap/>
        <w:overflowPunct/>
        <w:topLinePunct w:val="0"/>
        <w:autoSpaceDE/>
        <w:autoSpaceDN/>
        <w:bidi w:val="0"/>
        <w:adjustRightInd w:val="0"/>
        <w:snapToGrid w:val="0"/>
        <w:spacing w:line="300" w:lineRule="auto"/>
        <w:ind w:firstLine="640" w:firstLineChars="200"/>
        <w:jc w:val="both"/>
        <w:textAlignment w:val="auto"/>
        <w:rPr>
          <w:rFonts w:hint="eastAsia" w:ascii="黑体" w:hAnsi="黑体" w:eastAsia="黑体" w:cs="黑体"/>
          <w:b w:val="0"/>
          <w:bCs w:val="0"/>
          <w:sz w:val="32"/>
          <w:szCs w:val="24"/>
          <w:lang w:val="en-US" w:eastAsia="zh-CN"/>
        </w:rPr>
      </w:pPr>
      <w:r>
        <w:rPr>
          <w:rFonts w:hint="eastAsia" w:ascii="楷体_GB2312" w:hAnsi="楷体_GB2312" w:eastAsia="楷体_GB2312" w:cs="楷体_GB2312"/>
          <w:b w:val="0"/>
          <w:bCs w:val="0"/>
          <w:sz w:val="32"/>
        </w:rPr>
        <w:t>第六章 附则</w:t>
      </w:r>
    </w:p>
    <w:p w14:paraId="588E4321">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ascii="仿宋" w:hAnsi="仿宋" w:eastAsia="仿宋" w:cs="仿宋"/>
          <w:sz w:val="28"/>
          <w:szCs w:val="24"/>
        </w:rPr>
      </w:pPr>
      <w:r>
        <w:rPr>
          <w:rFonts w:hint="eastAsia" w:ascii="黑体" w:hAnsi="黑体" w:eastAsia="黑体" w:cs="黑体"/>
          <w:b/>
          <w:bCs/>
          <w:sz w:val="32"/>
          <w:szCs w:val="24"/>
        </w:rPr>
        <w:t>第一章  总则</w:t>
      </w:r>
    </w:p>
    <w:p w14:paraId="6CB91F1A">
      <w:pPr>
        <w:adjustRightInd w:val="0"/>
        <w:snapToGrid w:val="0"/>
        <w:spacing w:line="300" w:lineRule="auto"/>
        <w:ind w:firstLine="640" w:firstLineChars="200"/>
        <w:rPr>
          <w:rFonts w:ascii="仿宋" w:hAnsi="仿宋" w:eastAsia="仿宋" w:cs="仿宋"/>
          <w:sz w:val="32"/>
          <w:szCs w:val="28"/>
        </w:rPr>
      </w:pPr>
      <w:r>
        <w:rPr>
          <w:rFonts w:hint="eastAsia" w:ascii="黑体" w:hAnsi="黑体" w:eastAsia="黑体" w:cs="黑体"/>
          <w:b w:val="0"/>
          <w:bCs w:val="0"/>
          <w:sz w:val="32"/>
          <w:szCs w:val="28"/>
        </w:rPr>
        <w:t>第一条</w:t>
      </w:r>
      <w:r>
        <w:rPr>
          <w:rFonts w:hint="eastAsia" w:ascii="仿宋" w:hAnsi="仿宋" w:eastAsia="仿宋" w:cs="黑体"/>
          <w:b/>
          <w:bCs/>
          <w:sz w:val="32"/>
          <w:szCs w:val="28"/>
        </w:rPr>
        <w:t>【立法依据和立法目的】</w:t>
      </w:r>
      <w:r>
        <w:rPr>
          <w:rFonts w:ascii="仿宋" w:hAnsi="仿宋" w:eastAsia="仿宋" w:cs="黑体"/>
          <w:b/>
          <w:bCs/>
          <w:sz w:val="32"/>
          <w:szCs w:val="28"/>
        </w:rPr>
        <w:t xml:space="preserve">  </w:t>
      </w:r>
      <w:r>
        <w:rPr>
          <w:rFonts w:hint="eastAsia" w:ascii="仿宋" w:hAnsi="仿宋" w:eastAsia="仿宋" w:cs="仿宋"/>
          <w:sz w:val="32"/>
          <w:szCs w:val="28"/>
        </w:rPr>
        <w:t>为了加强齐山</w:t>
      </w:r>
      <w:r>
        <w:rPr>
          <w:rFonts w:ascii="仿宋" w:hAnsi="仿宋" w:eastAsia="仿宋" w:cs="仿宋"/>
          <w:sz w:val="32"/>
          <w:szCs w:val="28"/>
        </w:rPr>
        <w:t>-</w:t>
      </w:r>
      <w:r>
        <w:rPr>
          <w:rFonts w:hint="eastAsia" w:ascii="仿宋" w:hAnsi="仿宋" w:eastAsia="仿宋" w:cs="仿宋"/>
          <w:sz w:val="32"/>
          <w:szCs w:val="28"/>
        </w:rPr>
        <w:t>平天湖风景名胜区的管理，有效保护和合理利用风景名胜资源，根据《风景名胜区条例》和有关法律、行政法规的规定，结合齐山</w:t>
      </w:r>
      <w:r>
        <w:rPr>
          <w:rFonts w:ascii="仿宋" w:hAnsi="仿宋" w:eastAsia="仿宋" w:cs="仿宋"/>
          <w:sz w:val="32"/>
          <w:szCs w:val="28"/>
        </w:rPr>
        <w:t>-</w:t>
      </w:r>
      <w:r>
        <w:rPr>
          <w:rFonts w:hint="eastAsia" w:ascii="仿宋" w:hAnsi="仿宋" w:eastAsia="仿宋" w:cs="仿宋"/>
          <w:sz w:val="32"/>
          <w:szCs w:val="28"/>
        </w:rPr>
        <w:t>平天湖风景名胜区的实际，制定本条例。</w:t>
      </w:r>
    </w:p>
    <w:p w14:paraId="783103B3">
      <w:pPr>
        <w:adjustRightInd w:val="0"/>
        <w:snapToGrid w:val="0"/>
        <w:spacing w:line="300" w:lineRule="auto"/>
        <w:ind w:firstLine="640" w:firstLineChars="200"/>
        <w:rPr>
          <w:rFonts w:ascii="仿宋" w:hAnsi="仿宋" w:eastAsia="仿宋" w:cs="仿宋"/>
          <w:sz w:val="32"/>
          <w:szCs w:val="28"/>
        </w:rPr>
      </w:pPr>
      <w:r>
        <w:rPr>
          <w:rFonts w:hint="eastAsia" w:ascii="黑体" w:hAnsi="黑体" w:eastAsia="黑体" w:cs="黑体"/>
          <w:b w:val="0"/>
          <w:bCs w:val="0"/>
          <w:sz w:val="32"/>
          <w:szCs w:val="28"/>
        </w:rPr>
        <w:t>第二条</w:t>
      </w:r>
      <w:r>
        <w:rPr>
          <w:rFonts w:hint="eastAsia" w:ascii="仿宋" w:hAnsi="仿宋" w:eastAsia="仿宋" w:cs="黑体"/>
          <w:b/>
          <w:bCs/>
          <w:sz w:val="32"/>
          <w:szCs w:val="28"/>
        </w:rPr>
        <w:t>【条例规范范围】</w:t>
      </w:r>
      <w:r>
        <w:rPr>
          <w:rFonts w:ascii="仿宋" w:hAnsi="仿宋" w:eastAsia="仿宋" w:cs="黑体"/>
          <w:sz w:val="32"/>
          <w:szCs w:val="28"/>
        </w:rPr>
        <w:t xml:space="preserve">  </w:t>
      </w:r>
      <w:r>
        <w:rPr>
          <w:rFonts w:hint="eastAsia" w:ascii="仿宋" w:hAnsi="仿宋" w:eastAsia="仿宋" w:cs="黑体"/>
          <w:sz w:val="32"/>
          <w:szCs w:val="28"/>
        </w:rPr>
        <w:t>本条例所称齐山</w:t>
      </w:r>
      <w:r>
        <w:rPr>
          <w:rFonts w:ascii="仿宋" w:hAnsi="仿宋" w:eastAsia="仿宋" w:cs="黑体"/>
          <w:sz w:val="32"/>
          <w:szCs w:val="28"/>
        </w:rPr>
        <w:t>-</w:t>
      </w:r>
      <w:r>
        <w:rPr>
          <w:rFonts w:hint="eastAsia" w:ascii="仿宋" w:hAnsi="仿宋" w:eastAsia="仿宋" w:cs="黑体"/>
          <w:sz w:val="32"/>
          <w:szCs w:val="28"/>
        </w:rPr>
        <w:t>平天湖风景名胜区（以下简称“风景区”）位于池州市城市规划区内。</w:t>
      </w:r>
      <w:r>
        <w:rPr>
          <w:rFonts w:hint="eastAsia" w:ascii="仿宋" w:hAnsi="仿宋" w:eastAsia="仿宋" w:cs="仿宋"/>
          <w:sz w:val="32"/>
          <w:szCs w:val="28"/>
        </w:rPr>
        <w:t>风景区的范围以</w:t>
      </w:r>
      <w:r>
        <w:rPr>
          <w:rFonts w:hint="eastAsia" w:ascii="仿宋" w:hAnsi="仿宋" w:eastAsia="仿宋" w:cs="宋体"/>
          <w:sz w:val="32"/>
          <w:szCs w:val="28"/>
        </w:rPr>
        <w:t>上级机关</w:t>
      </w:r>
      <w:r>
        <w:rPr>
          <w:rFonts w:hint="eastAsia" w:ascii="仿宋" w:hAnsi="仿宋" w:eastAsia="仿宋" w:cs="仿宋"/>
          <w:sz w:val="32"/>
          <w:szCs w:val="28"/>
        </w:rPr>
        <w:t>批准的总体规划划定的范围为准，并按规定公示标界立碑。</w:t>
      </w:r>
    </w:p>
    <w:p w14:paraId="3FF5F338">
      <w:pPr>
        <w:adjustRightInd w:val="0"/>
        <w:snapToGrid w:val="0"/>
        <w:spacing w:line="300" w:lineRule="auto"/>
        <w:ind w:firstLine="640" w:firstLineChars="200"/>
        <w:rPr>
          <w:rFonts w:ascii="仿宋" w:hAnsi="仿宋" w:eastAsia="仿宋" w:cs="仿宋"/>
          <w:sz w:val="32"/>
          <w:szCs w:val="28"/>
        </w:rPr>
      </w:pPr>
      <w:r>
        <w:rPr>
          <w:rFonts w:hint="eastAsia" w:ascii="黑体" w:hAnsi="黑体" w:eastAsia="黑体" w:cs="黑体"/>
          <w:b w:val="0"/>
          <w:bCs w:val="0"/>
          <w:sz w:val="32"/>
          <w:szCs w:val="28"/>
        </w:rPr>
        <w:t>第三条</w:t>
      </w:r>
      <w:r>
        <w:rPr>
          <w:rFonts w:hint="eastAsia" w:ascii="仿宋" w:hAnsi="仿宋" w:eastAsia="仿宋" w:cs="黑体"/>
          <w:b/>
          <w:bCs/>
          <w:sz w:val="32"/>
          <w:szCs w:val="28"/>
        </w:rPr>
        <w:t>【风景区管理的基本原则】</w:t>
      </w:r>
      <w:r>
        <w:rPr>
          <w:rFonts w:ascii="仿宋" w:hAnsi="仿宋" w:eastAsia="仿宋" w:cs="黑体"/>
          <w:b/>
          <w:bCs/>
          <w:sz w:val="32"/>
          <w:szCs w:val="28"/>
        </w:rPr>
        <w:t xml:space="preserve">  </w:t>
      </w:r>
      <w:r>
        <w:rPr>
          <w:rFonts w:hint="eastAsia" w:ascii="仿宋" w:hAnsi="仿宋" w:eastAsia="仿宋" w:cs="仿宋"/>
          <w:sz w:val="32"/>
          <w:szCs w:val="28"/>
        </w:rPr>
        <w:t>有关行政主管部门应当遵循科学规划、严格保护、统一管理、综合防治、可持续发展的原则，实现风景区生态、经济和社会效益的协调发展。</w:t>
      </w:r>
    </w:p>
    <w:p w14:paraId="59A8D4F5">
      <w:pPr>
        <w:adjustRightInd w:val="0"/>
        <w:snapToGrid w:val="0"/>
        <w:spacing w:line="300" w:lineRule="auto"/>
        <w:ind w:firstLine="640" w:firstLineChars="200"/>
        <w:rPr>
          <w:rFonts w:ascii="仿宋" w:hAnsi="仿宋" w:eastAsia="仿宋" w:cs="仿宋"/>
          <w:sz w:val="32"/>
          <w:szCs w:val="28"/>
        </w:rPr>
      </w:pPr>
      <w:bookmarkStart w:id="2" w:name="OLE_LINK7"/>
      <w:bookmarkStart w:id="3" w:name="OLE_LINK8"/>
      <w:r>
        <w:rPr>
          <w:rFonts w:hint="eastAsia" w:ascii="黑体" w:hAnsi="黑体" w:eastAsia="黑体" w:cs="黑体"/>
          <w:b w:val="0"/>
          <w:bCs w:val="0"/>
          <w:sz w:val="32"/>
          <w:szCs w:val="28"/>
        </w:rPr>
        <w:t>第四条</w:t>
      </w:r>
      <w:r>
        <w:rPr>
          <w:rFonts w:hint="eastAsia" w:ascii="仿宋" w:hAnsi="仿宋" w:eastAsia="仿宋" w:cs="黑体"/>
          <w:b/>
          <w:bCs/>
          <w:sz w:val="32"/>
          <w:szCs w:val="28"/>
        </w:rPr>
        <w:t>【风景区管委会主要职责】</w:t>
      </w:r>
      <w:r>
        <w:rPr>
          <w:rFonts w:ascii="仿宋" w:hAnsi="仿宋" w:eastAsia="仿宋" w:cs="黑体"/>
          <w:b/>
          <w:bCs/>
          <w:sz w:val="32"/>
          <w:szCs w:val="28"/>
        </w:rPr>
        <w:t xml:space="preserve"> </w:t>
      </w:r>
      <w:bookmarkStart w:id="4" w:name="OLE_LINK11"/>
      <w:r>
        <w:rPr>
          <w:rFonts w:ascii="仿宋" w:hAnsi="仿宋" w:eastAsia="仿宋" w:cs="黑体"/>
          <w:b/>
          <w:bCs/>
          <w:sz w:val="32"/>
          <w:szCs w:val="28"/>
        </w:rPr>
        <w:t xml:space="preserve"> </w:t>
      </w:r>
      <w:r>
        <w:rPr>
          <w:rFonts w:hint="eastAsia" w:ascii="仿宋" w:hAnsi="仿宋" w:eastAsia="仿宋" w:cs="黑体"/>
          <w:sz w:val="32"/>
          <w:szCs w:val="28"/>
        </w:rPr>
        <w:t>平天湖风景区管理委员会（以下简称“风景区管委会”）是风景区的监督管理机构，</w:t>
      </w:r>
      <w:r>
        <w:rPr>
          <w:rFonts w:hint="eastAsia" w:ascii="仿宋" w:hAnsi="仿宋" w:eastAsia="仿宋" w:cs="仿宋"/>
          <w:sz w:val="32"/>
          <w:szCs w:val="28"/>
        </w:rPr>
        <w:t>负责风景区规划、保护、建设、管理和利用等事务，具体履行下列职责：</w:t>
      </w:r>
      <w:bookmarkEnd w:id="4"/>
    </w:p>
    <w:p w14:paraId="52332C6D">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（一）宣传、贯彻有关风景区保护和管理的法律、法规、规章；</w:t>
      </w:r>
    </w:p>
    <w:p w14:paraId="7E5A156C">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（二）编制并组织实施风景区规划；</w:t>
      </w:r>
      <w:bookmarkEnd w:id="2"/>
      <w:bookmarkEnd w:id="3"/>
    </w:p>
    <w:p w14:paraId="570F5A9F">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（三）制定并实施风景区保护、</w:t>
      </w:r>
      <w:r>
        <w:rPr>
          <w:rFonts w:hint="eastAsia" w:ascii="仿宋" w:hAnsi="仿宋" w:eastAsia="仿宋" w:cs="黑体"/>
          <w:sz w:val="32"/>
          <w:szCs w:val="28"/>
        </w:rPr>
        <w:t>执法</w:t>
      </w:r>
      <w:r>
        <w:rPr>
          <w:rFonts w:hint="eastAsia" w:ascii="仿宋" w:hAnsi="仿宋" w:eastAsia="仿宋" w:cs="仿宋"/>
          <w:sz w:val="32"/>
          <w:szCs w:val="28"/>
        </w:rPr>
        <w:t>和管理制度；</w:t>
      </w:r>
    </w:p>
    <w:p w14:paraId="1D36368A">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（四）组织风景名胜资源的调查、评价、登记工作，保护风景名胜资源、人文生态环境；</w:t>
      </w:r>
    </w:p>
    <w:p w14:paraId="5F92C9DB">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（五）建设、维护和管理风景区公共服务基础设施；</w:t>
      </w:r>
    </w:p>
    <w:p w14:paraId="7B0D3DA3">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（六）负责植树绿化、护林防火、水土保持、生物多样性保护、有害生物防控和防灾减灾工作；</w:t>
      </w:r>
    </w:p>
    <w:p w14:paraId="5824C038">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（七）负责风景区旅游开发、利用、发展等工作；</w:t>
      </w:r>
    </w:p>
    <w:p w14:paraId="145D60BD">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（八）编制和实施应急预案；</w:t>
      </w:r>
    </w:p>
    <w:p w14:paraId="4B579E5F">
      <w:pPr>
        <w:adjustRightInd w:val="0"/>
        <w:snapToGrid w:val="0"/>
        <w:spacing w:line="300" w:lineRule="auto"/>
        <w:ind w:firstLine="640" w:firstLineChars="200"/>
        <w:rPr>
          <w:rFonts w:ascii="仿宋" w:hAnsi="仿宋" w:eastAsia="仿宋" w:cs="仿宋"/>
          <w:sz w:val="32"/>
          <w:szCs w:val="28"/>
        </w:rPr>
      </w:pPr>
      <w:r>
        <w:rPr>
          <w:rFonts w:hint="eastAsia" w:ascii="仿宋" w:hAnsi="仿宋" w:eastAsia="仿宋" w:cs="仿宋"/>
          <w:sz w:val="32"/>
          <w:szCs w:val="28"/>
        </w:rPr>
        <w:t>（九）其他与风景区规划、保护、建设、管理和利用有关的事项。</w:t>
      </w:r>
      <w:bookmarkStart w:id="5" w:name="OLE_LINK64"/>
    </w:p>
    <w:p w14:paraId="4ABBCDD2">
      <w:pPr>
        <w:adjustRightInd w:val="0"/>
        <w:snapToGrid w:val="0"/>
        <w:spacing w:line="300" w:lineRule="auto"/>
        <w:ind w:firstLine="640" w:firstLineChars="200"/>
        <w:rPr>
          <w:rFonts w:ascii="仿宋" w:hAnsi="仿宋" w:eastAsia="仿宋" w:cs="黑体"/>
          <w:sz w:val="32"/>
          <w:szCs w:val="28"/>
        </w:rPr>
      </w:pPr>
      <w:r>
        <w:rPr>
          <w:rFonts w:hint="eastAsia" w:ascii="仿宋" w:hAnsi="仿宋" w:eastAsia="仿宋" w:cs="黑体"/>
          <w:sz w:val="32"/>
          <w:szCs w:val="28"/>
        </w:rPr>
        <w:t>风景区管委会设立综合行政执法机构，具体负责风景区日常执法、监督与管理工作。</w:t>
      </w:r>
      <w:bookmarkEnd w:id="5"/>
    </w:p>
    <w:p w14:paraId="5087069A">
      <w:pPr>
        <w:adjustRightInd w:val="0"/>
        <w:snapToGrid w:val="0"/>
        <w:spacing w:line="300" w:lineRule="auto"/>
        <w:ind w:firstLine="640" w:firstLineChars="200"/>
        <w:rPr>
          <w:rFonts w:ascii="仿宋" w:hAnsi="仿宋" w:eastAsia="仿宋" w:cs="黑体"/>
          <w:sz w:val="32"/>
          <w:szCs w:val="28"/>
        </w:rPr>
      </w:pPr>
      <w:r>
        <w:rPr>
          <w:rFonts w:hint="eastAsia" w:ascii="黑体" w:hAnsi="黑体" w:eastAsia="黑体" w:cs="黑体"/>
          <w:b w:val="0"/>
          <w:bCs w:val="0"/>
          <w:sz w:val="32"/>
          <w:szCs w:val="28"/>
        </w:rPr>
        <w:t>第五条</w:t>
      </w:r>
      <w:r>
        <w:rPr>
          <w:rFonts w:hint="eastAsia" w:ascii="仿宋" w:hAnsi="仿宋" w:eastAsia="仿宋" w:cs="黑体"/>
          <w:b/>
          <w:sz w:val="32"/>
          <w:szCs w:val="28"/>
        </w:rPr>
        <w:t>【风景区生态资源保护补偿资金】</w:t>
      </w:r>
      <w:r>
        <w:rPr>
          <w:rFonts w:ascii="仿宋" w:hAnsi="仿宋" w:eastAsia="仿宋" w:cs="黑体"/>
          <w:b/>
          <w:sz w:val="32"/>
          <w:szCs w:val="28"/>
        </w:rPr>
        <w:t xml:space="preserve">  </w:t>
      </w:r>
      <w:r>
        <w:rPr>
          <w:rFonts w:hint="eastAsia" w:ascii="仿宋" w:hAnsi="仿宋" w:eastAsia="仿宋" w:cs="黑体"/>
          <w:sz w:val="32"/>
          <w:szCs w:val="28"/>
        </w:rPr>
        <w:t>设立齐山</w:t>
      </w:r>
      <w:r>
        <w:rPr>
          <w:rFonts w:ascii="仿宋" w:hAnsi="仿宋" w:eastAsia="仿宋" w:cs="黑体"/>
          <w:sz w:val="32"/>
          <w:szCs w:val="28"/>
        </w:rPr>
        <w:t>-</w:t>
      </w:r>
      <w:r>
        <w:rPr>
          <w:rFonts w:hint="eastAsia" w:ascii="仿宋" w:hAnsi="仿宋" w:eastAsia="仿宋" w:cs="黑体"/>
          <w:sz w:val="32"/>
          <w:szCs w:val="28"/>
        </w:rPr>
        <w:t>平天湖</w:t>
      </w:r>
      <w:bookmarkStart w:id="6" w:name="OLE_LINK126"/>
      <w:bookmarkStart w:id="7" w:name="OLE_LINK125"/>
      <w:r>
        <w:rPr>
          <w:rFonts w:hint="eastAsia" w:ascii="仿宋" w:hAnsi="仿宋" w:eastAsia="仿宋" w:cs="黑体"/>
          <w:sz w:val="32"/>
          <w:szCs w:val="28"/>
        </w:rPr>
        <w:t>生态资源保护</w:t>
      </w:r>
      <w:bookmarkStart w:id="8" w:name="OLE_LINK113"/>
      <w:bookmarkStart w:id="9" w:name="OLE_LINK112"/>
      <w:r>
        <w:rPr>
          <w:rFonts w:hint="eastAsia" w:ascii="仿宋" w:hAnsi="仿宋" w:eastAsia="仿宋" w:cs="黑体"/>
          <w:sz w:val="32"/>
          <w:szCs w:val="28"/>
        </w:rPr>
        <w:t>补偿</w:t>
      </w:r>
      <w:bookmarkEnd w:id="6"/>
      <w:bookmarkEnd w:id="7"/>
      <w:bookmarkEnd w:id="8"/>
      <w:bookmarkEnd w:id="9"/>
      <w:r>
        <w:rPr>
          <w:rFonts w:hint="eastAsia" w:ascii="仿宋" w:hAnsi="仿宋" w:eastAsia="仿宋" w:cs="黑体"/>
          <w:sz w:val="32"/>
          <w:szCs w:val="28"/>
        </w:rPr>
        <w:t>资金。保护补偿资金可以通过国家补助、政府拨款、社会资助、国外援助、资源有偿使用等渠道筹集，具体筹集办法和使用范围由风景区管委会制定，报市人民政府批准。</w:t>
      </w:r>
    </w:p>
    <w:p w14:paraId="0AB471E9">
      <w:pPr>
        <w:adjustRightInd w:val="0"/>
        <w:snapToGrid w:val="0"/>
        <w:spacing w:line="300" w:lineRule="auto"/>
        <w:ind w:firstLine="640" w:firstLineChars="200"/>
        <w:rPr>
          <w:rFonts w:ascii="仿宋" w:hAnsi="仿宋" w:eastAsia="仿宋" w:cs="宋体"/>
          <w:sz w:val="32"/>
          <w:szCs w:val="28"/>
        </w:rPr>
      </w:pPr>
      <w:r>
        <w:rPr>
          <w:rFonts w:hint="eastAsia" w:ascii="黑体" w:hAnsi="黑体" w:eastAsia="黑体" w:cs="黑体"/>
          <w:b w:val="0"/>
          <w:bCs w:val="0"/>
          <w:sz w:val="32"/>
          <w:szCs w:val="28"/>
        </w:rPr>
        <w:t>第六条</w:t>
      </w:r>
      <w:r>
        <w:rPr>
          <w:rFonts w:hint="eastAsia" w:ascii="仿宋" w:hAnsi="仿宋" w:eastAsia="仿宋" w:cs="黑体"/>
          <w:b/>
          <w:sz w:val="32"/>
          <w:szCs w:val="28"/>
        </w:rPr>
        <w:t>【政社共治】</w:t>
      </w:r>
      <w:r>
        <w:rPr>
          <w:rFonts w:ascii="仿宋" w:hAnsi="仿宋" w:eastAsia="仿宋" w:cs="黑体"/>
          <w:b/>
          <w:sz w:val="32"/>
          <w:szCs w:val="28"/>
        </w:rPr>
        <w:t xml:space="preserve">  </w:t>
      </w:r>
      <w:r>
        <w:rPr>
          <w:rFonts w:hint="eastAsia" w:ascii="仿宋" w:hAnsi="仿宋" w:eastAsia="仿宋" w:cs="宋体"/>
          <w:sz w:val="32"/>
          <w:szCs w:val="28"/>
        </w:rPr>
        <w:t>风景区所在地人民政府、街道办事处、池州市经济开发区管理委员会及其相关职能部门应当依据各自职责，做好风景资源的管理和保护工作。</w:t>
      </w:r>
    </w:p>
    <w:p w14:paraId="67F57FC2">
      <w:pPr>
        <w:adjustRightInd w:val="0"/>
        <w:snapToGrid w:val="0"/>
        <w:spacing w:line="300" w:lineRule="auto"/>
        <w:ind w:firstLine="640" w:firstLineChars="200"/>
        <w:rPr>
          <w:rFonts w:ascii="仿宋" w:hAnsi="仿宋" w:eastAsia="仿宋" w:cs="黑体"/>
          <w:sz w:val="32"/>
          <w:szCs w:val="28"/>
        </w:rPr>
      </w:pPr>
      <w:r>
        <w:rPr>
          <w:rFonts w:hint="eastAsia" w:ascii="仿宋" w:hAnsi="仿宋" w:eastAsia="仿宋" w:cs="宋体"/>
          <w:sz w:val="32"/>
          <w:szCs w:val="28"/>
        </w:rPr>
        <w:t>有关企事业单位、组织和个人应当依法配合、支持风景区管委会对风景区的规划、保护、建设、管理和利用等工作。</w:t>
      </w:r>
    </w:p>
    <w:p w14:paraId="1B32F062">
      <w:pPr>
        <w:adjustRightInd w:val="0"/>
        <w:snapToGrid w:val="0"/>
        <w:spacing w:line="300" w:lineRule="auto"/>
        <w:ind w:firstLine="640" w:firstLineChars="200"/>
        <w:rPr>
          <w:rFonts w:ascii="仿宋" w:hAnsi="仿宋" w:eastAsia="仿宋"/>
          <w:sz w:val="32"/>
          <w:szCs w:val="28"/>
        </w:rPr>
      </w:pPr>
      <w:r>
        <w:rPr>
          <w:rFonts w:hint="eastAsia" w:ascii="黑体" w:hAnsi="黑体" w:eastAsia="黑体" w:cs="黑体"/>
          <w:b w:val="0"/>
          <w:bCs w:val="0"/>
          <w:sz w:val="32"/>
          <w:szCs w:val="28"/>
        </w:rPr>
        <w:t>第七条</w:t>
      </w:r>
      <w:r>
        <w:rPr>
          <w:rFonts w:hint="eastAsia" w:ascii="仿宋" w:hAnsi="仿宋" w:eastAsia="仿宋" w:cs="黑体"/>
          <w:b/>
          <w:sz w:val="32"/>
          <w:szCs w:val="28"/>
        </w:rPr>
        <w:t>【举报奖励】</w:t>
      </w:r>
      <w:r>
        <w:rPr>
          <w:rFonts w:ascii="仿宋" w:hAnsi="仿宋" w:eastAsia="仿宋" w:cs="黑体"/>
          <w:b/>
          <w:sz w:val="32"/>
          <w:szCs w:val="28"/>
        </w:rPr>
        <w:t xml:space="preserve">  </w:t>
      </w:r>
      <w:r>
        <w:rPr>
          <w:rFonts w:hint="eastAsia" w:ascii="仿宋" w:hAnsi="仿宋" w:eastAsia="仿宋" w:cs="仿宋"/>
          <w:sz w:val="32"/>
          <w:szCs w:val="28"/>
        </w:rPr>
        <w:t>任何单位和个人都有保护风景区内自然生态环境、文物保护单位、历史建筑、旅游景观和风景区配套设施与设备的义务，对违反本条例的行为可以向有关主管部门举报。</w:t>
      </w:r>
    </w:p>
    <w:p w14:paraId="6BD10D48">
      <w:pPr>
        <w:adjustRightInd w:val="0"/>
        <w:snapToGrid w:val="0"/>
        <w:spacing w:line="300" w:lineRule="auto"/>
        <w:ind w:firstLine="640" w:firstLineChars="200"/>
        <w:jc w:val="left"/>
        <w:rPr>
          <w:rFonts w:ascii="仿宋" w:hAnsi="仿宋" w:eastAsia="仿宋" w:cs="黑体"/>
          <w:sz w:val="32"/>
          <w:szCs w:val="28"/>
        </w:rPr>
      </w:pPr>
      <w:r>
        <w:rPr>
          <w:rFonts w:hint="eastAsia" w:ascii="仿宋" w:hAnsi="仿宋" w:eastAsia="仿宋" w:cs="仿宋"/>
          <w:sz w:val="32"/>
          <w:szCs w:val="28"/>
        </w:rPr>
        <w:t>对保护风景区有突出贡献的单位和个人，有关部门应当给予表彰和奖励。</w:t>
      </w:r>
    </w:p>
    <w:p w14:paraId="4CDF467C">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黑体" w:hAnsi="黑体" w:eastAsia="黑体" w:cs="黑体"/>
          <w:b/>
          <w:bCs/>
          <w:sz w:val="32"/>
          <w:szCs w:val="24"/>
        </w:rPr>
      </w:pPr>
      <w:bookmarkStart w:id="10" w:name="OLE_LINK5"/>
      <w:bookmarkStart w:id="11" w:name="OLE_LINK50"/>
      <w:r>
        <w:rPr>
          <w:rFonts w:hint="eastAsia" w:ascii="黑体" w:hAnsi="黑体" w:eastAsia="黑体" w:cs="黑体"/>
          <w:b/>
          <w:bCs/>
          <w:sz w:val="32"/>
          <w:szCs w:val="24"/>
        </w:rPr>
        <w:t>第二章  规划</w:t>
      </w:r>
      <w:bookmarkEnd w:id="10"/>
      <w:r>
        <w:rPr>
          <w:rFonts w:hint="eastAsia" w:ascii="黑体" w:hAnsi="黑体" w:eastAsia="黑体" w:cs="黑体"/>
          <w:b/>
          <w:bCs/>
          <w:sz w:val="32"/>
          <w:szCs w:val="24"/>
        </w:rPr>
        <w:t>与建设</w:t>
      </w:r>
      <w:bookmarkEnd w:id="11"/>
    </w:p>
    <w:p w14:paraId="5BF53003">
      <w:pPr>
        <w:adjustRightInd w:val="0"/>
        <w:snapToGrid w:val="0"/>
        <w:spacing w:line="300" w:lineRule="auto"/>
        <w:ind w:firstLine="640" w:firstLineChars="200"/>
        <w:rPr>
          <w:rFonts w:ascii="仿宋" w:hAnsi="仿宋" w:eastAsia="仿宋" w:cs="仿宋"/>
          <w:sz w:val="32"/>
          <w:szCs w:val="32"/>
        </w:rPr>
      </w:pPr>
      <w:bookmarkStart w:id="12" w:name="OLE_LINK10"/>
      <w:bookmarkStart w:id="13" w:name="OLE_LINK9"/>
      <w:r>
        <w:rPr>
          <w:rFonts w:hint="eastAsia" w:ascii="黑体" w:hAnsi="黑体" w:eastAsia="黑体" w:cs="黑体"/>
          <w:b w:val="0"/>
          <w:bCs w:val="0"/>
          <w:sz w:val="32"/>
          <w:szCs w:val="32"/>
        </w:rPr>
        <w:t>第八条</w:t>
      </w:r>
      <w:r>
        <w:rPr>
          <w:rFonts w:hint="eastAsia" w:ascii="仿宋" w:hAnsi="仿宋" w:eastAsia="仿宋" w:cs="黑体"/>
          <w:b/>
          <w:bCs/>
          <w:sz w:val="32"/>
          <w:szCs w:val="32"/>
        </w:rPr>
        <w:t>【风景区规划及其公开】</w:t>
      </w:r>
      <w:bookmarkEnd w:id="12"/>
      <w:bookmarkEnd w:id="13"/>
      <w:r>
        <w:rPr>
          <w:rFonts w:ascii="仿宋" w:hAnsi="仿宋" w:eastAsia="仿宋" w:cs="黑体"/>
          <w:b/>
          <w:bCs/>
          <w:sz w:val="32"/>
          <w:szCs w:val="32"/>
        </w:rPr>
        <w:t xml:space="preserve">  </w:t>
      </w:r>
      <w:r>
        <w:rPr>
          <w:rFonts w:hint="eastAsia" w:ascii="仿宋" w:hAnsi="仿宋" w:eastAsia="仿宋" w:cs="仿宋"/>
          <w:sz w:val="32"/>
          <w:szCs w:val="32"/>
        </w:rPr>
        <w:t>风景区规划的编制应当严格遵守《中华人民共和国城乡规划法》、《风景名胜区条例》等法律、行政法规的规定。</w:t>
      </w:r>
    </w:p>
    <w:p w14:paraId="7192B777">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风景区总体规划按照法定程序组织编制，经依法报批后组织实施。经批准的风景区规划是风景区保护、建设、管理、利用的重要依据。</w:t>
      </w:r>
    </w:p>
    <w:p w14:paraId="176D943D">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风景区管委会应当及时公开经批准的风景区总体规划、详细规划等规划信息，公众可以依法查阅。</w:t>
      </w:r>
    </w:p>
    <w:p w14:paraId="3A1C108A">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第九条</w:t>
      </w:r>
      <w:r>
        <w:rPr>
          <w:rFonts w:hint="eastAsia" w:ascii="仿宋" w:hAnsi="仿宋" w:eastAsia="仿宋" w:cs="黑体"/>
          <w:b/>
          <w:bCs/>
          <w:sz w:val="32"/>
          <w:szCs w:val="32"/>
        </w:rPr>
        <w:t>【风景区规划编制的原则】</w:t>
      </w:r>
      <w:r>
        <w:rPr>
          <w:rFonts w:ascii="仿宋" w:hAnsi="仿宋" w:eastAsia="仿宋" w:cs="黑体"/>
          <w:b/>
          <w:bCs/>
          <w:sz w:val="32"/>
          <w:szCs w:val="32"/>
        </w:rPr>
        <w:t xml:space="preserve">  </w:t>
      </w:r>
      <w:r>
        <w:rPr>
          <w:rFonts w:hint="eastAsia" w:ascii="仿宋" w:hAnsi="仿宋" w:eastAsia="仿宋" w:cs="仿宋"/>
          <w:sz w:val="32"/>
          <w:szCs w:val="32"/>
        </w:rPr>
        <w:t>风景区规划的编制应当符合以下要求：</w:t>
      </w:r>
    </w:p>
    <w:p w14:paraId="7A3CA816">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（一）遵守有关法律、法规的规定；</w:t>
      </w:r>
    </w:p>
    <w:p w14:paraId="3C8ED4DE">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（二）与池州市城市国土空间规划、全域旅游发展规划、生态环境保护规划相协调，并与池州市国民经济和社会发展规划相衔接；</w:t>
      </w:r>
    </w:p>
    <w:p w14:paraId="33FB89EA">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（三）体现风景区自然生态特性和历史文化内涵，保持齐山、平天湖、七星墩等景观的协调统一，突出风景区山水特色和旅游休闲功能；</w:t>
      </w:r>
    </w:p>
    <w:p w14:paraId="2024A7FE">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w:t>
      </w:r>
      <w:r>
        <w:rPr>
          <w:rFonts w:hint="eastAsia" w:ascii="仿宋" w:hAnsi="仿宋" w:eastAsia="仿宋"/>
          <w:sz w:val="32"/>
          <w:szCs w:val="32"/>
        </w:rPr>
        <w:t>平衡保护与发展、近期与远期、局部与整体的关系</w:t>
      </w:r>
      <w:r>
        <w:rPr>
          <w:rFonts w:hint="eastAsia" w:ascii="仿宋" w:hAnsi="仿宋" w:eastAsia="仿宋" w:cs="仿宋"/>
          <w:sz w:val="32"/>
          <w:szCs w:val="32"/>
        </w:rPr>
        <w:t>。</w:t>
      </w:r>
    </w:p>
    <w:p w14:paraId="68768828">
      <w:pPr>
        <w:adjustRightInd w:val="0"/>
        <w:snapToGrid w:val="0"/>
        <w:spacing w:line="300" w:lineRule="auto"/>
        <w:ind w:firstLine="640" w:firstLineChars="200"/>
        <w:rPr>
          <w:rFonts w:ascii="仿宋" w:hAnsi="仿宋" w:eastAsia="仿宋" w:cs="仿宋"/>
          <w:sz w:val="32"/>
          <w:szCs w:val="32"/>
        </w:rPr>
      </w:pPr>
      <w:bookmarkStart w:id="14" w:name="OLE_LINK14"/>
      <w:bookmarkStart w:id="15" w:name="OLE_LINK13"/>
      <w:r>
        <w:rPr>
          <w:rFonts w:hint="eastAsia" w:ascii="黑体" w:hAnsi="黑体" w:eastAsia="黑体" w:cs="黑体"/>
          <w:b w:val="0"/>
          <w:bCs w:val="0"/>
          <w:sz w:val="32"/>
          <w:szCs w:val="32"/>
        </w:rPr>
        <w:t>第十条</w:t>
      </w:r>
      <w:r>
        <w:rPr>
          <w:rFonts w:hint="eastAsia" w:ascii="仿宋" w:hAnsi="仿宋" w:eastAsia="仿宋" w:cs="黑体"/>
          <w:b/>
          <w:bCs/>
          <w:sz w:val="32"/>
          <w:szCs w:val="32"/>
        </w:rPr>
        <w:t>【风景区规划的调整】</w:t>
      </w:r>
      <w:r>
        <w:rPr>
          <w:rFonts w:ascii="仿宋" w:hAnsi="仿宋" w:eastAsia="仿宋" w:cs="黑体"/>
          <w:b/>
          <w:bCs/>
          <w:sz w:val="32"/>
          <w:szCs w:val="32"/>
        </w:rPr>
        <w:t xml:space="preserve"> </w:t>
      </w:r>
      <w:bookmarkEnd w:id="14"/>
      <w:bookmarkEnd w:id="15"/>
      <w:r>
        <w:rPr>
          <w:rFonts w:ascii="仿宋" w:hAnsi="仿宋" w:eastAsia="仿宋" w:cs="黑体"/>
          <w:b/>
          <w:bCs/>
          <w:sz w:val="32"/>
          <w:szCs w:val="32"/>
        </w:rPr>
        <w:t xml:space="preserve"> </w:t>
      </w:r>
      <w:r>
        <w:rPr>
          <w:rFonts w:hint="eastAsia" w:ascii="仿宋" w:hAnsi="仿宋" w:eastAsia="仿宋" w:cs="仿宋"/>
          <w:sz w:val="32"/>
          <w:szCs w:val="32"/>
        </w:rPr>
        <w:t>风景区规划经批准后应当严格执行，任何单位和个人不得擅自变更；需要进行调整或变更的，按照规定程序报批。</w:t>
      </w:r>
    </w:p>
    <w:p w14:paraId="5DD48964">
      <w:pPr>
        <w:adjustRightInd w:val="0"/>
        <w:snapToGrid w:val="0"/>
        <w:spacing w:line="300" w:lineRule="auto"/>
        <w:ind w:firstLine="640" w:firstLineChars="200"/>
        <w:rPr>
          <w:rFonts w:ascii="仿宋" w:hAnsi="仿宋" w:eastAsia="仿宋" w:cs="仿宋"/>
          <w:sz w:val="32"/>
          <w:szCs w:val="32"/>
        </w:rPr>
      </w:pPr>
      <w:bookmarkStart w:id="16" w:name="OLE_LINK18"/>
      <w:bookmarkStart w:id="17" w:name="OLE_LINK17"/>
      <w:r>
        <w:rPr>
          <w:rFonts w:hint="eastAsia" w:ascii="黑体" w:hAnsi="黑体" w:eastAsia="黑体" w:cs="黑体"/>
          <w:b w:val="0"/>
          <w:bCs w:val="0"/>
          <w:sz w:val="32"/>
          <w:szCs w:val="32"/>
        </w:rPr>
        <w:t>第十一条</w:t>
      </w:r>
      <w:r>
        <w:rPr>
          <w:rFonts w:hint="eastAsia" w:ascii="仿宋" w:hAnsi="仿宋" w:eastAsia="仿宋" w:cs="黑体"/>
          <w:b/>
          <w:sz w:val="32"/>
          <w:szCs w:val="32"/>
        </w:rPr>
        <w:t>【风景区建设的原则】</w:t>
      </w:r>
      <w:r>
        <w:rPr>
          <w:rFonts w:ascii="仿宋" w:hAnsi="仿宋" w:eastAsia="仿宋" w:cs="黑体"/>
          <w:b/>
          <w:sz w:val="32"/>
          <w:szCs w:val="32"/>
        </w:rPr>
        <w:t xml:space="preserve">  </w:t>
      </w:r>
      <w:bookmarkEnd w:id="16"/>
      <w:bookmarkEnd w:id="17"/>
      <w:r>
        <w:rPr>
          <w:rFonts w:hint="eastAsia" w:ascii="仿宋" w:hAnsi="仿宋" w:eastAsia="仿宋"/>
          <w:sz w:val="32"/>
          <w:szCs w:val="32"/>
        </w:rPr>
        <w:t>风景区内的建设活动应当严格依照规划要求进行。</w:t>
      </w:r>
      <w:r>
        <w:rPr>
          <w:rFonts w:hint="eastAsia" w:ascii="仿宋" w:hAnsi="仿宋" w:eastAsia="仿宋" w:cs="仿宋"/>
          <w:sz w:val="32"/>
          <w:szCs w:val="32"/>
        </w:rPr>
        <w:t>风景区内禁止新建、扩建、改建损害生态、危害安全、污染环境、破坏景观的项目和设施；已有的不符合风景区规划的建（构）筑物和其他设施，应当逐步予以改造或者拆除。</w:t>
      </w:r>
    </w:p>
    <w:p w14:paraId="0D9C127B">
      <w:pPr>
        <w:adjustRightInd w:val="0"/>
        <w:snapToGrid w:val="0"/>
        <w:spacing w:line="300" w:lineRule="auto"/>
        <w:ind w:firstLine="640" w:firstLineChars="200"/>
        <w:rPr>
          <w:rFonts w:ascii="仿宋" w:hAnsi="仿宋" w:eastAsia="仿宋" w:cs="仿宋"/>
          <w:sz w:val="32"/>
          <w:szCs w:val="32"/>
        </w:rPr>
      </w:pPr>
      <w:bookmarkStart w:id="18" w:name="OLE_LINK19"/>
      <w:bookmarkStart w:id="19" w:name="OLE_LINK20"/>
      <w:r>
        <w:rPr>
          <w:rFonts w:hint="eastAsia" w:ascii="黑体" w:hAnsi="黑体" w:eastAsia="黑体" w:cs="黑体"/>
          <w:b w:val="0"/>
          <w:bCs w:val="0"/>
          <w:sz w:val="32"/>
          <w:szCs w:val="32"/>
        </w:rPr>
        <w:t>第十二条</w:t>
      </w:r>
      <w:r>
        <w:rPr>
          <w:rFonts w:hint="eastAsia" w:ascii="仿宋" w:hAnsi="仿宋" w:eastAsia="仿宋" w:cs="黑体"/>
          <w:b/>
          <w:sz w:val="32"/>
          <w:szCs w:val="32"/>
        </w:rPr>
        <w:t>【风景区基础设施建设】</w:t>
      </w:r>
      <w:bookmarkEnd w:id="18"/>
      <w:bookmarkEnd w:id="19"/>
      <w:r>
        <w:rPr>
          <w:rFonts w:ascii="仿宋" w:hAnsi="仿宋" w:eastAsia="仿宋"/>
          <w:b/>
          <w:sz w:val="32"/>
          <w:szCs w:val="32"/>
        </w:rPr>
        <w:t xml:space="preserve">  </w:t>
      </w:r>
      <w:r>
        <w:rPr>
          <w:rFonts w:hint="eastAsia" w:ascii="仿宋" w:hAnsi="仿宋" w:eastAsia="仿宋" w:cs="仿宋"/>
          <w:sz w:val="32"/>
          <w:szCs w:val="32"/>
        </w:rPr>
        <w:t>风景区管委会应当按照风景区总体规划和详细规划，</w:t>
      </w:r>
      <w:r>
        <w:rPr>
          <w:rFonts w:hint="eastAsia" w:ascii="仿宋" w:hAnsi="仿宋" w:eastAsia="仿宋" w:cs="宋体"/>
          <w:sz w:val="32"/>
          <w:szCs w:val="32"/>
        </w:rPr>
        <w:t>编制并实施景点和基础设施建设年度计划</w:t>
      </w:r>
      <w:r>
        <w:rPr>
          <w:rFonts w:hint="eastAsia" w:ascii="仿宋" w:hAnsi="仿宋" w:eastAsia="仿宋" w:cs="仿宋"/>
          <w:sz w:val="32"/>
          <w:szCs w:val="32"/>
        </w:rPr>
        <w:t>。需要报经市政府审批的，报经批准后组织实施。</w:t>
      </w:r>
    </w:p>
    <w:p w14:paraId="3422024C">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风景区管委会应当逐步完善风景区内的隔离防护设施、监控设施和救援设施，并在风景区内设置有关标志、路标和安全警示等标牌。</w:t>
      </w:r>
    </w:p>
    <w:p w14:paraId="11593659">
      <w:pPr>
        <w:adjustRightInd w:val="0"/>
        <w:snapToGrid w:val="0"/>
        <w:spacing w:line="300" w:lineRule="auto"/>
        <w:ind w:firstLine="640" w:firstLineChars="200"/>
        <w:rPr>
          <w:rFonts w:ascii="仿宋" w:hAnsi="仿宋" w:eastAsia="仿宋" w:cs="仿宋"/>
          <w:sz w:val="32"/>
          <w:szCs w:val="32"/>
        </w:rPr>
      </w:pPr>
      <w:bookmarkStart w:id="20" w:name="OLE_LINK22"/>
      <w:bookmarkStart w:id="21" w:name="OLE_LINK21"/>
      <w:r>
        <w:rPr>
          <w:rFonts w:hint="eastAsia" w:ascii="黑体" w:hAnsi="黑体" w:eastAsia="黑体" w:cs="黑体"/>
          <w:b w:val="0"/>
          <w:bCs w:val="0"/>
          <w:sz w:val="32"/>
          <w:szCs w:val="32"/>
        </w:rPr>
        <w:t>第十三条</w:t>
      </w:r>
      <w:r>
        <w:rPr>
          <w:rFonts w:hint="eastAsia" w:ascii="仿宋" w:hAnsi="仿宋" w:eastAsia="仿宋" w:cs="黑体"/>
          <w:b/>
          <w:bCs/>
          <w:sz w:val="32"/>
          <w:szCs w:val="32"/>
        </w:rPr>
        <w:t>【风景区建设的审批备案程序】</w:t>
      </w:r>
      <w:bookmarkEnd w:id="20"/>
      <w:bookmarkEnd w:id="21"/>
      <w:r>
        <w:rPr>
          <w:rFonts w:ascii="仿宋" w:hAnsi="仿宋" w:eastAsia="仿宋" w:cs="黑体"/>
          <w:sz w:val="32"/>
          <w:szCs w:val="32"/>
        </w:rPr>
        <w:t xml:space="preserve">  </w:t>
      </w:r>
      <w:r>
        <w:rPr>
          <w:rFonts w:hint="eastAsia" w:ascii="仿宋" w:hAnsi="仿宋" w:eastAsia="仿宋" w:cs="宋体"/>
          <w:sz w:val="32"/>
          <w:szCs w:val="32"/>
        </w:rPr>
        <w:t>在风景区内开展下列建设或者活动的，应当经风景区管委会同意后，依法办理有关手续：</w:t>
      </w:r>
    </w:p>
    <w:p w14:paraId="330A475B">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（一）设置雕塑、塑像；</w:t>
      </w:r>
    </w:p>
    <w:p w14:paraId="161EE68A">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（二）恢复或者新增摩崖石刻、碑碣；</w:t>
      </w:r>
    </w:p>
    <w:p w14:paraId="00E4BD1B">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（三）建设围墙、护栏、桥梁等构筑物或者工棚等临时建筑物；</w:t>
      </w:r>
    </w:p>
    <w:p w14:paraId="6FE93F0A">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（四）设置广告、宣传、指示标牌等户外设施；</w:t>
      </w:r>
    </w:p>
    <w:p w14:paraId="207FCA00">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（五）其他需经风景区管委会同意的建设活动。</w:t>
      </w:r>
    </w:p>
    <w:p w14:paraId="0F3313E5">
      <w:pPr>
        <w:adjustRightInd w:val="0"/>
        <w:snapToGrid w:val="0"/>
        <w:spacing w:line="300" w:lineRule="auto"/>
        <w:ind w:firstLine="640" w:firstLineChars="200"/>
        <w:rPr>
          <w:rFonts w:ascii="仿宋" w:hAnsi="仿宋" w:eastAsia="仿宋" w:cs="仿宋"/>
          <w:sz w:val="32"/>
          <w:szCs w:val="32"/>
        </w:rPr>
      </w:pPr>
      <w:bookmarkStart w:id="22" w:name="OLE_LINK23"/>
      <w:bookmarkStart w:id="23" w:name="OLE_LINK24"/>
      <w:r>
        <w:rPr>
          <w:rFonts w:hint="eastAsia" w:ascii="黑体" w:hAnsi="黑体" w:eastAsia="黑体" w:cs="黑体"/>
          <w:b w:val="0"/>
          <w:bCs w:val="0"/>
          <w:sz w:val="32"/>
          <w:szCs w:val="32"/>
        </w:rPr>
        <w:t>第十四条</w:t>
      </w:r>
      <w:r>
        <w:rPr>
          <w:rFonts w:hint="eastAsia" w:ascii="仿宋" w:hAnsi="仿宋" w:eastAsia="仿宋" w:cs="黑体"/>
          <w:b/>
          <w:bCs/>
          <w:sz w:val="32"/>
          <w:szCs w:val="32"/>
        </w:rPr>
        <w:t>【风景区建设活动的具体要求】</w:t>
      </w:r>
      <w:r>
        <w:rPr>
          <w:rFonts w:ascii="仿宋" w:hAnsi="仿宋" w:eastAsia="仿宋" w:cs="黑体"/>
          <w:b/>
          <w:bCs/>
          <w:sz w:val="32"/>
          <w:szCs w:val="32"/>
        </w:rPr>
        <w:t xml:space="preserve"> </w:t>
      </w:r>
      <w:bookmarkEnd w:id="22"/>
      <w:bookmarkEnd w:id="23"/>
      <w:r>
        <w:rPr>
          <w:rFonts w:ascii="仿宋" w:hAnsi="仿宋" w:eastAsia="仿宋" w:cs="黑体"/>
          <w:b/>
          <w:bCs/>
          <w:sz w:val="32"/>
          <w:szCs w:val="32"/>
        </w:rPr>
        <w:t xml:space="preserve"> </w:t>
      </w:r>
      <w:r>
        <w:rPr>
          <w:rFonts w:hint="eastAsia" w:ascii="仿宋" w:hAnsi="仿宋" w:eastAsia="仿宋"/>
          <w:sz w:val="32"/>
          <w:szCs w:val="32"/>
        </w:rPr>
        <w:t>在风景区内进行建设活动的，应当遵守下列规定：</w:t>
      </w:r>
    </w:p>
    <w:p w14:paraId="3004FDB2">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（一）严格按照批准的位置和设计方案进行施工；</w:t>
      </w:r>
    </w:p>
    <w:p w14:paraId="0156312C">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（二）施工现场设置防护围栏；</w:t>
      </w:r>
    </w:p>
    <w:p w14:paraId="2B5608AD">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（三）采取有效措施保护景观及周围林木、植被、水体、地貌，避免造成污染和破坏水土资源；</w:t>
      </w:r>
    </w:p>
    <w:p w14:paraId="29F99982">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w:t>
      </w:r>
      <w:bookmarkStart w:id="24" w:name="OLE_LINK2"/>
      <w:bookmarkStart w:id="25" w:name="OLE_LINK1"/>
      <w:r>
        <w:rPr>
          <w:rFonts w:hint="eastAsia" w:ascii="仿宋" w:hAnsi="仿宋" w:eastAsia="仿宋" w:cs="仿宋"/>
          <w:sz w:val="32"/>
          <w:szCs w:val="32"/>
        </w:rPr>
        <w:t>修建临时设施和堆放物料须取得风景区管委会的同意</w:t>
      </w:r>
      <w:bookmarkEnd w:id="24"/>
      <w:bookmarkEnd w:id="25"/>
      <w:r>
        <w:rPr>
          <w:rFonts w:hint="eastAsia" w:ascii="仿宋" w:hAnsi="仿宋" w:eastAsia="仿宋" w:cs="仿宋"/>
          <w:color w:val="0000FF"/>
          <w:sz w:val="32"/>
          <w:szCs w:val="32"/>
        </w:rPr>
        <w:t>；</w:t>
      </w:r>
    </w:p>
    <w:p w14:paraId="6084083A">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（五）施工结束后及时清理场地，恢复环境原貌。</w:t>
      </w:r>
    </w:p>
    <w:p w14:paraId="223A14A2">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黑体" w:hAnsi="黑体" w:eastAsia="黑体" w:cs="黑体"/>
          <w:b/>
          <w:bCs/>
          <w:sz w:val="32"/>
          <w:szCs w:val="24"/>
        </w:rPr>
      </w:pPr>
      <w:r>
        <w:rPr>
          <w:rFonts w:hint="eastAsia" w:ascii="黑体" w:hAnsi="黑体" w:eastAsia="黑体" w:cs="黑体"/>
          <w:b/>
          <w:bCs/>
          <w:sz w:val="32"/>
          <w:szCs w:val="24"/>
        </w:rPr>
        <w:t>第三章  管理、保护与利用</w:t>
      </w:r>
    </w:p>
    <w:p w14:paraId="40FC2249">
      <w:pPr>
        <w:adjustRightInd w:val="0"/>
        <w:snapToGrid w:val="0"/>
        <w:spacing w:line="300" w:lineRule="auto"/>
        <w:ind w:firstLine="640" w:firstLineChars="200"/>
        <w:rPr>
          <w:rFonts w:ascii="仿宋" w:hAnsi="仿宋" w:eastAsia="仿宋" w:cs="仿宋"/>
          <w:sz w:val="32"/>
          <w:szCs w:val="32"/>
        </w:rPr>
      </w:pPr>
      <w:bookmarkStart w:id="26" w:name="OLE_LINK25"/>
      <w:bookmarkStart w:id="27" w:name="OLE_LINK26"/>
      <w:r>
        <w:rPr>
          <w:rFonts w:hint="eastAsia" w:ascii="黑体" w:hAnsi="黑体" w:eastAsia="黑体" w:cs="黑体"/>
          <w:b w:val="0"/>
          <w:bCs w:val="0"/>
          <w:sz w:val="32"/>
          <w:szCs w:val="32"/>
        </w:rPr>
        <w:t>第十五条</w:t>
      </w:r>
      <w:r>
        <w:rPr>
          <w:rFonts w:hint="eastAsia" w:ascii="仿宋" w:hAnsi="仿宋" w:eastAsia="仿宋" w:cs="黑体"/>
          <w:b/>
          <w:sz w:val="32"/>
          <w:szCs w:val="32"/>
        </w:rPr>
        <w:t>【风景区管理的原则】</w:t>
      </w:r>
      <w:r>
        <w:rPr>
          <w:rFonts w:ascii="仿宋" w:hAnsi="仿宋" w:eastAsia="仿宋" w:cs="黑体"/>
          <w:b/>
          <w:sz w:val="32"/>
          <w:szCs w:val="32"/>
        </w:rPr>
        <w:t xml:space="preserve"> </w:t>
      </w:r>
      <w:bookmarkEnd w:id="26"/>
      <w:bookmarkEnd w:id="27"/>
      <w:r>
        <w:rPr>
          <w:rFonts w:ascii="仿宋" w:hAnsi="仿宋" w:eastAsia="仿宋" w:cs="黑体"/>
          <w:b/>
          <w:sz w:val="32"/>
          <w:szCs w:val="32"/>
        </w:rPr>
        <w:t xml:space="preserve"> </w:t>
      </w:r>
      <w:r>
        <w:rPr>
          <w:rFonts w:hint="eastAsia" w:ascii="仿宋" w:hAnsi="仿宋" w:eastAsia="仿宋"/>
          <w:sz w:val="32"/>
          <w:szCs w:val="32"/>
        </w:rPr>
        <w:t>风景区管理须遵循统本条例规定的基本原则，重点保护湿地、湖泊、森林、山峦等自然景观，以及特色建筑、文物古迹、摩崖石刻等人文景观资源。</w:t>
      </w:r>
    </w:p>
    <w:p w14:paraId="1BD6535A">
      <w:pPr>
        <w:adjustRightInd w:val="0"/>
        <w:snapToGrid w:val="0"/>
        <w:spacing w:line="300" w:lineRule="auto"/>
        <w:ind w:firstLine="640" w:firstLineChars="200"/>
        <w:rPr>
          <w:rFonts w:ascii="仿宋" w:hAnsi="仿宋" w:eastAsia="仿宋"/>
          <w:b/>
          <w:bCs/>
          <w:sz w:val="32"/>
          <w:szCs w:val="32"/>
        </w:rPr>
      </w:pPr>
      <w:bookmarkStart w:id="28" w:name="OLE_LINK27"/>
      <w:r>
        <w:rPr>
          <w:rFonts w:hint="eastAsia" w:ascii="黑体" w:hAnsi="黑体" w:eastAsia="黑体" w:cs="黑体"/>
          <w:b w:val="0"/>
          <w:bCs w:val="0"/>
          <w:sz w:val="32"/>
          <w:szCs w:val="32"/>
        </w:rPr>
        <w:t>第十六条</w:t>
      </w:r>
      <w:r>
        <w:rPr>
          <w:rFonts w:hint="eastAsia" w:ascii="仿宋" w:hAnsi="仿宋" w:eastAsia="仿宋" w:cs="黑体"/>
          <w:b/>
          <w:bCs/>
          <w:sz w:val="32"/>
          <w:szCs w:val="32"/>
        </w:rPr>
        <w:t>【风景区管理的总体要求】</w:t>
      </w:r>
      <w:bookmarkEnd w:id="28"/>
      <w:r>
        <w:rPr>
          <w:rFonts w:ascii="仿宋" w:hAnsi="仿宋" w:eastAsia="仿宋"/>
          <w:b/>
          <w:bCs/>
          <w:sz w:val="32"/>
          <w:szCs w:val="32"/>
        </w:rPr>
        <w:t xml:space="preserve"> </w:t>
      </w:r>
      <w:r>
        <w:rPr>
          <w:rFonts w:hint="eastAsia" w:ascii="仿宋" w:hAnsi="仿宋" w:eastAsia="仿宋" w:cs="仿宋"/>
          <w:sz w:val="32"/>
          <w:szCs w:val="32"/>
        </w:rPr>
        <w:t>风景区内禁止从事下列活动：</w:t>
      </w:r>
    </w:p>
    <w:p w14:paraId="45E34FB1">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（一）违法扩建、改建损害生态、危害安全、污染环境、破坏景观的项目和设施；</w:t>
      </w:r>
    </w:p>
    <w:p w14:paraId="5E538764">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（二）非法捕猎野生动物、采摘野生植物，或者未经许可在风景区内养殖动植物、引进外来物种；</w:t>
      </w:r>
    </w:p>
    <w:p w14:paraId="303BD485">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宋体"/>
          <w:kern w:val="0"/>
          <w:sz w:val="32"/>
          <w:szCs w:val="32"/>
          <w:shd w:val="clear" w:color="auto" w:fill="FFFFFF"/>
        </w:rPr>
        <w:t>擅自采砂、采矿、取土</w:t>
      </w:r>
      <w:r>
        <w:rPr>
          <w:rFonts w:hint="eastAsia" w:ascii="仿宋" w:hAnsi="仿宋" w:eastAsia="仿宋" w:cs="仿宋"/>
          <w:sz w:val="32"/>
          <w:szCs w:val="32"/>
        </w:rPr>
        <w:t>、乱砍滥伐等</w:t>
      </w:r>
      <w:r>
        <w:rPr>
          <w:rFonts w:hint="eastAsia" w:ascii="仿宋" w:hAnsi="仿宋" w:eastAsia="仿宋" w:cs="宋体"/>
          <w:sz w:val="32"/>
          <w:szCs w:val="32"/>
        </w:rPr>
        <w:t>破坏景区生态的</w:t>
      </w:r>
      <w:r>
        <w:rPr>
          <w:rFonts w:hint="eastAsia" w:ascii="仿宋" w:hAnsi="仿宋" w:eastAsia="仿宋" w:cs="仿宋"/>
          <w:sz w:val="32"/>
          <w:szCs w:val="32"/>
        </w:rPr>
        <w:t>活动；</w:t>
      </w:r>
    </w:p>
    <w:p w14:paraId="58D4FB46">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（四）损毁风景区内道路、人行步道、路标、导览图、安全警示牌、监控设备、消防设备、救援设备等基础设施；</w:t>
      </w:r>
    </w:p>
    <w:p w14:paraId="63663A27">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（五）违法搭建、擅自设点经营；</w:t>
      </w:r>
    </w:p>
    <w:p w14:paraId="4FDC9F39">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（六）</w:t>
      </w:r>
      <w:r>
        <w:rPr>
          <w:rFonts w:hint="eastAsia" w:ascii="仿宋" w:hAnsi="仿宋" w:eastAsia="仿宋" w:cs="宋体"/>
          <w:kern w:val="0"/>
          <w:sz w:val="32"/>
          <w:szCs w:val="32"/>
          <w:shd w:val="clear" w:color="auto" w:fill="FFFFFF"/>
        </w:rPr>
        <w:t>排放不符合水污染物排放标准的工业废水、生活污水及其他污染湿地的废水、污水，倾倒、堆放、丢弃、遗撒固体废物</w:t>
      </w:r>
      <w:r>
        <w:rPr>
          <w:rFonts w:hint="eastAsia" w:ascii="仿宋" w:hAnsi="仿宋" w:eastAsia="仿宋" w:cs="仿宋"/>
          <w:sz w:val="32"/>
          <w:szCs w:val="32"/>
        </w:rPr>
        <w:t>；</w:t>
      </w:r>
    </w:p>
    <w:p w14:paraId="59D82FFC">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（七）开山、采石、开矿等破坏景观、植被、地形地貌的活动；</w:t>
      </w:r>
    </w:p>
    <w:p w14:paraId="7B5C5CB1">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（八）其他影响风景区保护和管理的行为。</w:t>
      </w:r>
    </w:p>
    <w:p w14:paraId="33F268F2">
      <w:pPr>
        <w:adjustRightInd w:val="0"/>
        <w:snapToGrid w:val="0"/>
        <w:spacing w:line="300" w:lineRule="auto"/>
        <w:ind w:firstLine="640" w:firstLineChars="200"/>
        <w:rPr>
          <w:rFonts w:ascii="仿宋" w:hAnsi="仿宋" w:eastAsia="仿宋" w:cs="仿宋"/>
          <w:sz w:val="32"/>
          <w:szCs w:val="32"/>
        </w:rPr>
      </w:pPr>
      <w:bookmarkStart w:id="29" w:name="OLE_LINK28"/>
      <w:r>
        <w:rPr>
          <w:rFonts w:hint="eastAsia" w:ascii="黑体" w:hAnsi="黑体" w:eastAsia="黑体" w:cs="黑体"/>
          <w:b w:val="0"/>
          <w:bCs w:val="0"/>
          <w:sz w:val="32"/>
          <w:szCs w:val="32"/>
        </w:rPr>
        <w:t>第十七条</w:t>
      </w:r>
      <w:r>
        <w:rPr>
          <w:rFonts w:hint="eastAsia" w:ascii="仿宋" w:hAnsi="仿宋" w:eastAsia="仿宋" w:cs="黑体"/>
          <w:b/>
          <w:bCs/>
          <w:sz w:val="32"/>
          <w:szCs w:val="32"/>
        </w:rPr>
        <w:t>【风景区分级管理体制】</w:t>
      </w:r>
      <w:r>
        <w:rPr>
          <w:rFonts w:ascii="仿宋" w:hAnsi="仿宋" w:eastAsia="仿宋" w:cs="黑体"/>
          <w:b/>
          <w:bCs/>
          <w:sz w:val="32"/>
          <w:szCs w:val="32"/>
        </w:rPr>
        <w:t xml:space="preserve"> </w:t>
      </w:r>
      <w:bookmarkEnd w:id="29"/>
      <w:r>
        <w:rPr>
          <w:rFonts w:hint="eastAsia" w:ascii="仿宋" w:hAnsi="仿宋" w:eastAsia="仿宋" w:cs="黑体"/>
          <w:sz w:val="32"/>
          <w:szCs w:val="32"/>
        </w:rPr>
        <w:t>风景区实行三级保护管理，各级保护区的管理要求按照国家规定执行。</w:t>
      </w:r>
      <w:bookmarkStart w:id="30" w:name="OLE_LINK29"/>
    </w:p>
    <w:bookmarkEnd w:id="30"/>
    <w:p w14:paraId="55A18162">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第十八条</w:t>
      </w:r>
      <w:r>
        <w:rPr>
          <w:rFonts w:hint="eastAsia" w:ascii="仿宋" w:hAnsi="仿宋" w:eastAsia="仿宋" w:cs="黑体"/>
          <w:b/>
          <w:sz w:val="32"/>
          <w:szCs w:val="32"/>
        </w:rPr>
        <w:t>【风景区湿地公园的管理要求】</w:t>
      </w:r>
      <w:r>
        <w:rPr>
          <w:rFonts w:ascii="仿宋" w:hAnsi="仿宋" w:eastAsia="仿宋" w:cs="仿宋"/>
          <w:sz w:val="32"/>
          <w:szCs w:val="32"/>
        </w:rPr>
        <w:t xml:space="preserve">  </w:t>
      </w:r>
      <w:bookmarkStart w:id="31" w:name="OLE_LINK51"/>
      <w:bookmarkStart w:id="32" w:name="OLE_LINK52"/>
      <w:r>
        <w:rPr>
          <w:rFonts w:hint="eastAsia" w:ascii="仿宋" w:hAnsi="仿宋" w:eastAsia="仿宋" w:cs="仿宋_GB2312"/>
          <w:sz w:val="32"/>
          <w:szCs w:val="32"/>
        </w:rPr>
        <w:t>严格控制占用风景区湿地</w:t>
      </w:r>
      <w:bookmarkEnd w:id="31"/>
      <w:bookmarkEnd w:id="32"/>
      <w:r>
        <w:rPr>
          <w:rFonts w:hint="eastAsia" w:ascii="仿宋" w:hAnsi="仿宋" w:eastAsia="仿宋" w:cs="仿宋_GB2312"/>
          <w:sz w:val="32"/>
          <w:szCs w:val="32"/>
        </w:rPr>
        <w:t>。建设项目选址、选线应当避让湿地，无法避让的应当尽量减少占用，并采取必要措施减轻对湿地生态功能的不利影响。并征求市或者贵池区人民政府授权部门的意见。</w:t>
      </w:r>
    </w:p>
    <w:p w14:paraId="39FBCC9A">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在风景区的湿地公园范围内，除遵守本条例第十六条规定外，还禁止下列行为：</w:t>
      </w:r>
    </w:p>
    <w:p w14:paraId="441FD261">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_GB2312"/>
          <w:sz w:val="32"/>
          <w:szCs w:val="32"/>
        </w:rPr>
        <w:t>（一）开（围）垦、排干或者填埋自然湿地，永久性截断自然湿地水源；</w:t>
      </w:r>
    </w:p>
    <w:p w14:paraId="49A0097C">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（二）破坏野生动物栖息地和迁徙通道、鱼类洄游通道；</w:t>
      </w:r>
    </w:p>
    <w:p w14:paraId="7B3F2F06">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_GB2312"/>
          <w:sz w:val="32"/>
          <w:szCs w:val="32"/>
        </w:rPr>
        <w:t>（三）过度放牧或者滥采野生植物，过度捕捞或者灭绝式捕捞，过度施肥、投药、投放饵料等污染湿地的种植养殖行为；</w:t>
      </w:r>
    </w:p>
    <w:p w14:paraId="27C03E1B">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（四）偷盗、捕猎水鸟及其他野生动物；</w:t>
      </w:r>
    </w:p>
    <w:p w14:paraId="265A31E5">
      <w:pPr>
        <w:adjustRightInd w:val="0"/>
        <w:snapToGrid w:val="0"/>
        <w:spacing w:line="300" w:lineRule="auto"/>
        <w:ind w:firstLine="640" w:firstLineChars="200"/>
        <w:rPr>
          <w:rFonts w:ascii="仿宋" w:hAnsi="仿宋" w:eastAsia="仿宋"/>
          <w:sz w:val="32"/>
          <w:szCs w:val="32"/>
        </w:rPr>
      </w:pPr>
      <w:r>
        <w:rPr>
          <w:rFonts w:hint="eastAsia" w:ascii="仿宋" w:hAnsi="仿宋" w:eastAsia="仿宋" w:cs="仿宋"/>
          <w:sz w:val="32"/>
          <w:szCs w:val="32"/>
        </w:rPr>
        <w:t>（五）其他破坏湿地及其生态功能的活动。</w:t>
      </w:r>
      <w:bookmarkStart w:id="33" w:name="OLE_LINK31"/>
      <w:bookmarkStart w:id="34" w:name="OLE_LINK30"/>
    </w:p>
    <w:p w14:paraId="5CA5D538">
      <w:pPr>
        <w:adjustRightInd w:val="0"/>
        <w:snapToGrid w:val="0"/>
        <w:spacing w:line="300" w:lineRule="auto"/>
        <w:ind w:firstLine="640" w:firstLineChars="200"/>
        <w:rPr>
          <w:rFonts w:ascii="仿宋" w:hAnsi="仿宋" w:eastAsia="仿宋" w:cs="楷体"/>
          <w:b/>
          <w:bCs/>
          <w:sz w:val="32"/>
          <w:szCs w:val="32"/>
        </w:rPr>
      </w:pPr>
      <w:r>
        <w:rPr>
          <w:rFonts w:hint="eastAsia" w:ascii="黑体" w:hAnsi="黑体" w:eastAsia="黑体" w:cs="黑体"/>
          <w:b w:val="0"/>
          <w:bCs w:val="0"/>
          <w:sz w:val="32"/>
          <w:szCs w:val="32"/>
        </w:rPr>
        <w:t>第十九条</w:t>
      </w:r>
      <w:r>
        <w:rPr>
          <w:rFonts w:hint="eastAsia" w:ascii="仿宋" w:hAnsi="仿宋" w:eastAsia="仿宋" w:cs="黑体"/>
          <w:b/>
          <w:sz w:val="32"/>
          <w:szCs w:val="32"/>
        </w:rPr>
        <w:t>【风景区水域的管理要求】</w:t>
      </w:r>
      <w:bookmarkEnd w:id="33"/>
      <w:bookmarkEnd w:id="34"/>
      <w:r>
        <w:rPr>
          <w:rFonts w:ascii="仿宋" w:hAnsi="仿宋" w:eastAsia="仿宋" w:cs="楷体"/>
          <w:b/>
          <w:bCs/>
          <w:sz w:val="32"/>
          <w:szCs w:val="32"/>
        </w:rPr>
        <w:t xml:space="preserve"> </w:t>
      </w:r>
      <w:r>
        <w:rPr>
          <w:rFonts w:hint="eastAsia" w:ascii="仿宋" w:hAnsi="仿宋" w:eastAsia="仿宋" w:cs="仿宋"/>
          <w:sz w:val="32"/>
          <w:szCs w:val="32"/>
        </w:rPr>
        <w:t>风景区的水域范围内，禁止下列行为：</w:t>
      </w:r>
    </w:p>
    <w:p w14:paraId="22AA8DC9">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（一）未经批准或在划定的区域外开展游泳、桨板、皮划艇等水上活动；</w:t>
      </w:r>
    </w:p>
    <w:p w14:paraId="39346C1F">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（二）清洗车辆、宠物、畜禽、农产品、生产生活用具等可能污染水体物品；</w:t>
      </w:r>
    </w:p>
    <w:p w14:paraId="1B9C239A">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（三）电鱼、网鱼、炸鱼、毒鱼、锚鱼、路亚等捕捞</w:t>
      </w:r>
      <w:r>
        <w:rPr>
          <w:rFonts w:hint="eastAsia" w:ascii="仿宋" w:hAnsi="仿宋" w:eastAsia="仿宋" w:cs="仿宋"/>
          <w:sz w:val="32"/>
          <w:szCs w:val="32"/>
          <w:lang w:val="en-US" w:eastAsia="zh-CN"/>
        </w:rPr>
        <w:t>活动</w:t>
      </w:r>
      <w:r>
        <w:rPr>
          <w:rFonts w:hint="eastAsia" w:ascii="仿宋" w:hAnsi="仿宋" w:eastAsia="仿宋" w:cs="仿宋"/>
          <w:sz w:val="32"/>
          <w:szCs w:val="32"/>
        </w:rPr>
        <w:t>；</w:t>
      </w:r>
    </w:p>
    <w:p w14:paraId="76106048">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（四）在划定的区域外、在禁渔期或者未按要求开展垂钓活动；</w:t>
      </w:r>
    </w:p>
    <w:p w14:paraId="3B0CD28F">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（五）其他破坏水域系统和污染环境的活动。</w:t>
      </w:r>
    </w:p>
    <w:p w14:paraId="1AD32CEB">
      <w:pPr>
        <w:adjustRightInd w:val="0"/>
        <w:snapToGrid w:val="0"/>
        <w:spacing w:line="300" w:lineRule="auto"/>
        <w:ind w:firstLine="640" w:firstLineChars="200"/>
        <w:rPr>
          <w:rFonts w:ascii="仿宋" w:hAnsi="仿宋" w:eastAsia="仿宋" w:cs="仿宋"/>
          <w:sz w:val="32"/>
          <w:szCs w:val="32"/>
        </w:rPr>
      </w:pPr>
      <w:bookmarkStart w:id="35" w:name="OLE_LINK32"/>
      <w:r>
        <w:rPr>
          <w:rFonts w:hint="eastAsia" w:ascii="黑体" w:hAnsi="黑体" w:eastAsia="黑体" w:cs="黑体"/>
          <w:b w:val="0"/>
          <w:bCs w:val="0"/>
          <w:sz w:val="32"/>
          <w:szCs w:val="32"/>
        </w:rPr>
        <w:t>第二十条</w:t>
      </w:r>
      <w:r>
        <w:rPr>
          <w:rFonts w:hint="eastAsia" w:ascii="仿宋" w:hAnsi="仿宋" w:eastAsia="仿宋" w:cs="黑体"/>
          <w:b/>
          <w:bCs/>
          <w:sz w:val="32"/>
          <w:szCs w:val="32"/>
        </w:rPr>
        <w:t>【风景区山体、森林的管理要求】</w:t>
      </w:r>
      <w:bookmarkEnd w:id="35"/>
      <w:r>
        <w:rPr>
          <w:rFonts w:ascii="仿宋" w:hAnsi="仿宋" w:eastAsia="仿宋" w:cs="黑体"/>
          <w:b/>
          <w:bCs/>
          <w:sz w:val="32"/>
          <w:szCs w:val="32"/>
        </w:rPr>
        <w:t xml:space="preserve">  </w:t>
      </w:r>
      <w:r>
        <w:rPr>
          <w:rFonts w:hint="eastAsia" w:ascii="仿宋" w:hAnsi="仿宋" w:eastAsia="仿宋" w:cs="仿宋"/>
          <w:sz w:val="32"/>
          <w:szCs w:val="32"/>
        </w:rPr>
        <w:t>风景区山体、森林内禁止下列行为：</w:t>
      </w:r>
    </w:p>
    <w:p w14:paraId="4999176D">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（一）在防火区内吸烟、烧香燃烛、焚烧秸秆等用火活动；</w:t>
      </w:r>
    </w:p>
    <w:p w14:paraId="1017A1E1">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（二）私埋乱葬、修坟立碑；</w:t>
      </w:r>
    </w:p>
    <w:p w14:paraId="482E6146">
      <w:pPr>
        <w:adjustRightInd w:val="0"/>
        <w:snapToGrid w:val="0"/>
        <w:spacing w:line="300" w:lineRule="auto"/>
        <w:ind w:firstLine="640" w:firstLineChars="200"/>
        <w:rPr>
          <w:rFonts w:ascii="仿宋" w:hAnsi="仿宋" w:eastAsia="仿宋"/>
          <w:sz w:val="32"/>
          <w:szCs w:val="32"/>
        </w:rPr>
      </w:pPr>
      <w:r>
        <w:rPr>
          <w:rFonts w:hint="eastAsia" w:ascii="仿宋" w:hAnsi="仿宋" w:eastAsia="仿宋" w:cs="仿宋"/>
          <w:sz w:val="32"/>
          <w:szCs w:val="32"/>
        </w:rPr>
        <w:t>（三）其他破坏山体结构、森林资源或公共设施的活动。</w:t>
      </w:r>
    </w:p>
    <w:p w14:paraId="495C99BF">
      <w:pPr>
        <w:adjustRightInd w:val="0"/>
        <w:snapToGrid w:val="0"/>
        <w:spacing w:line="300" w:lineRule="auto"/>
        <w:ind w:firstLine="640" w:firstLineChars="200"/>
        <w:rPr>
          <w:rFonts w:ascii="仿宋" w:hAnsi="仿宋" w:eastAsia="仿宋"/>
          <w:b/>
          <w:bCs/>
          <w:sz w:val="32"/>
          <w:szCs w:val="32"/>
        </w:rPr>
      </w:pPr>
      <w:bookmarkStart w:id="36" w:name="OLE_LINK34"/>
      <w:bookmarkStart w:id="37" w:name="OLE_LINK33"/>
      <w:r>
        <w:rPr>
          <w:rFonts w:hint="eastAsia" w:ascii="黑体" w:hAnsi="黑体" w:eastAsia="黑体" w:cs="黑体"/>
          <w:b w:val="0"/>
          <w:bCs w:val="0"/>
          <w:sz w:val="32"/>
          <w:szCs w:val="32"/>
        </w:rPr>
        <w:t>第二十一条</w:t>
      </w:r>
      <w:r>
        <w:rPr>
          <w:rFonts w:hint="eastAsia" w:ascii="仿宋" w:hAnsi="仿宋" w:eastAsia="仿宋" w:cs="黑体"/>
          <w:b/>
          <w:bCs/>
          <w:sz w:val="32"/>
          <w:szCs w:val="32"/>
        </w:rPr>
        <w:t>【风景区文物、古迹的管理要求】</w:t>
      </w:r>
      <w:bookmarkEnd w:id="36"/>
      <w:bookmarkEnd w:id="37"/>
      <w:r>
        <w:rPr>
          <w:rFonts w:hint="eastAsia" w:ascii="仿宋" w:hAnsi="仿宋" w:eastAsia="仿宋" w:cs="仿宋"/>
          <w:sz w:val="32"/>
          <w:szCs w:val="32"/>
        </w:rPr>
        <w:t>风景区管委会应依法保护风景区内的文物古迹，禁止下列行为：</w:t>
      </w:r>
    </w:p>
    <w:p w14:paraId="0D09DF4C">
      <w:pPr>
        <w:adjustRightInd w:val="0"/>
        <w:snapToGrid w:val="0"/>
        <w:spacing w:line="300" w:lineRule="auto"/>
        <w:ind w:firstLine="640" w:firstLineChars="200"/>
        <w:rPr>
          <w:rFonts w:ascii="仿宋" w:hAnsi="仿宋" w:eastAsia="仿宋"/>
          <w:b/>
          <w:bCs/>
          <w:sz w:val="32"/>
          <w:szCs w:val="32"/>
        </w:rPr>
      </w:pPr>
      <w:r>
        <w:rPr>
          <w:rFonts w:hint="eastAsia" w:ascii="仿宋" w:hAnsi="仿宋" w:eastAsia="仿宋"/>
          <w:sz w:val="32"/>
          <w:szCs w:val="32"/>
        </w:rPr>
        <w:t>（一）踩踏攀爬、刻画涂抹文物古迹；</w:t>
      </w:r>
    </w:p>
    <w:p w14:paraId="71F73B45">
      <w:pPr>
        <w:adjustRightInd w:val="0"/>
        <w:snapToGrid w:val="0"/>
        <w:spacing w:line="300" w:lineRule="auto"/>
        <w:ind w:firstLine="640" w:firstLineChars="200"/>
        <w:rPr>
          <w:rFonts w:ascii="仿宋" w:hAnsi="仿宋" w:eastAsia="仿宋"/>
          <w:b/>
          <w:bCs/>
          <w:sz w:val="32"/>
          <w:szCs w:val="32"/>
        </w:rPr>
      </w:pPr>
      <w:r>
        <w:rPr>
          <w:rFonts w:hint="eastAsia" w:ascii="仿宋" w:hAnsi="仿宋" w:eastAsia="仿宋"/>
          <w:sz w:val="32"/>
          <w:szCs w:val="32"/>
        </w:rPr>
        <w:t>（二）擅自拓印碑刻、摩崖石刻；</w:t>
      </w:r>
    </w:p>
    <w:p w14:paraId="005C4F74">
      <w:pPr>
        <w:adjustRightInd w:val="0"/>
        <w:snapToGrid w:val="0"/>
        <w:spacing w:line="300" w:lineRule="auto"/>
        <w:ind w:firstLine="640" w:firstLineChars="200"/>
        <w:rPr>
          <w:rFonts w:ascii="仿宋" w:hAnsi="仿宋" w:eastAsia="仿宋"/>
          <w:b/>
          <w:bCs/>
          <w:sz w:val="32"/>
          <w:szCs w:val="32"/>
        </w:rPr>
      </w:pPr>
      <w:r>
        <w:rPr>
          <w:rFonts w:hint="eastAsia" w:ascii="仿宋" w:hAnsi="仿宋" w:eastAsia="仿宋"/>
          <w:sz w:val="32"/>
          <w:szCs w:val="32"/>
        </w:rPr>
        <w:t>（三）其他破坏文物古迹的行为。</w:t>
      </w:r>
    </w:p>
    <w:p w14:paraId="467A6A21">
      <w:pPr>
        <w:adjustRightInd w:val="0"/>
        <w:snapToGrid w:val="0"/>
        <w:spacing w:line="300" w:lineRule="auto"/>
        <w:ind w:firstLine="640" w:firstLineChars="200"/>
        <w:rPr>
          <w:rFonts w:ascii="仿宋" w:hAnsi="仿宋" w:eastAsia="仿宋"/>
          <w:b/>
          <w:bCs/>
          <w:sz w:val="32"/>
          <w:szCs w:val="32"/>
        </w:rPr>
      </w:pPr>
      <w:r>
        <w:rPr>
          <w:rFonts w:hint="eastAsia" w:ascii="黑体" w:hAnsi="黑体" w:eastAsia="黑体" w:cs="黑体"/>
          <w:b w:val="0"/>
          <w:bCs w:val="0"/>
          <w:sz w:val="32"/>
          <w:szCs w:val="32"/>
        </w:rPr>
        <w:t>第二十二条</w:t>
      </w:r>
      <w:r>
        <w:rPr>
          <w:rFonts w:hint="eastAsia" w:ascii="仿宋" w:hAnsi="仿宋" w:eastAsia="仿宋" w:cs="黑体"/>
          <w:b/>
          <w:bCs/>
          <w:sz w:val="32"/>
          <w:szCs w:val="32"/>
        </w:rPr>
        <w:t>【风景区应急管控措施和临时管控措施】</w:t>
      </w:r>
      <w:r>
        <w:rPr>
          <w:rFonts w:ascii="仿宋" w:hAnsi="仿宋" w:eastAsia="仿宋" w:cs="黑体"/>
          <w:b/>
          <w:bCs/>
          <w:sz w:val="32"/>
          <w:szCs w:val="32"/>
        </w:rPr>
        <w:t xml:space="preserve">  </w:t>
      </w:r>
      <w:r>
        <w:rPr>
          <w:rFonts w:hint="eastAsia" w:ascii="仿宋" w:hAnsi="仿宋" w:eastAsia="仿宋"/>
          <w:sz w:val="32"/>
          <w:szCs w:val="32"/>
        </w:rPr>
        <w:t>风景区管委会应当建立应急管理机制，制定并组织实施突发事件和自然灾害应急预案，发生灾害或突发事件时，及</w:t>
      </w:r>
      <w:bookmarkStart w:id="50" w:name="_GoBack"/>
      <w:bookmarkEnd w:id="50"/>
      <w:r>
        <w:rPr>
          <w:rFonts w:hint="eastAsia" w:ascii="仿宋" w:hAnsi="仿宋" w:eastAsia="仿宋"/>
          <w:sz w:val="32"/>
          <w:szCs w:val="32"/>
        </w:rPr>
        <w:t>时组织抢险救援，防止自然资源、文物古迹损毁，保障人员生命和财产安全。</w:t>
      </w:r>
    </w:p>
    <w:p w14:paraId="226CDF3D">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sz w:val="32"/>
          <w:szCs w:val="32"/>
        </w:rPr>
        <w:t>旅游高峰期、重大活动或者节假日期间，公安机关交通管理部门可根据游览需要和客流量，适时对景区周边机动车、非机动车采取限制</w:t>
      </w:r>
      <w:r>
        <w:rPr>
          <w:rFonts w:ascii="仿宋" w:hAnsi="仿宋" w:eastAsia="仿宋"/>
          <w:sz w:val="32"/>
          <w:szCs w:val="32"/>
        </w:rPr>
        <w:t>/</w:t>
      </w:r>
      <w:r>
        <w:rPr>
          <w:rFonts w:hint="eastAsia" w:ascii="仿宋" w:hAnsi="仿宋" w:eastAsia="仿宋"/>
          <w:sz w:val="32"/>
          <w:szCs w:val="32"/>
        </w:rPr>
        <w:t>禁止通行措施，并提前公告。</w:t>
      </w:r>
    </w:p>
    <w:p w14:paraId="051E11AB">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第二十三条</w:t>
      </w:r>
      <w:r>
        <w:rPr>
          <w:rFonts w:hint="eastAsia" w:ascii="仿宋" w:hAnsi="仿宋" w:eastAsia="仿宋"/>
          <w:b/>
          <w:sz w:val="32"/>
          <w:szCs w:val="32"/>
        </w:rPr>
        <w:t>【风景区鼓励发展政策】</w:t>
      </w:r>
      <w:r>
        <w:rPr>
          <w:rFonts w:ascii="仿宋" w:hAnsi="仿宋" w:eastAsia="仿宋"/>
          <w:b/>
          <w:sz w:val="32"/>
          <w:szCs w:val="32"/>
        </w:rPr>
        <w:t xml:space="preserve">  </w:t>
      </w:r>
      <w:r>
        <w:rPr>
          <w:rFonts w:hint="eastAsia" w:ascii="仿宋" w:hAnsi="仿宋" w:eastAsia="仿宋"/>
          <w:sz w:val="32"/>
          <w:szCs w:val="32"/>
        </w:rPr>
        <w:t>鼓励社会资本投资发展生态旅游、绿色观光等产业。扶持集体经济和居民依托风景区资源与环境条件，发展生态农林业及相关产业，提升居民就业、创业能力。</w:t>
      </w:r>
    </w:p>
    <w:p w14:paraId="0E9734CE">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sz w:val="32"/>
          <w:szCs w:val="32"/>
        </w:rPr>
        <w:t>在风景区的经营活动，应当符合风景区规划、生态保护要求。</w:t>
      </w:r>
    </w:p>
    <w:p w14:paraId="6BD0A8E3">
      <w:pPr>
        <w:adjustRightInd w:val="0"/>
        <w:snapToGrid w:val="0"/>
        <w:spacing w:line="300" w:lineRule="auto"/>
        <w:ind w:firstLine="640" w:firstLineChars="200"/>
        <w:rPr>
          <w:rFonts w:ascii="仿宋" w:hAnsi="仿宋" w:eastAsia="仿宋"/>
          <w:sz w:val="32"/>
          <w:szCs w:val="32"/>
        </w:rPr>
      </w:pPr>
      <w:r>
        <w:rPr>
          <w:rFonts w:hint="eastAsia" w:ascii="黑体" w:hAnsi="黑体" w:eastAsia="黑体" w:cs="黑体"/>
          <w:b w:val="0"/>
          <w:bCs w:val="0"/>
          <w:sz w:val="32"/>
          <w:szCs w:val="32"/>
        </w:rPr>
        <w:t>第二十四条</w:t>
      </w:r>
      <w:r>
        <w:rPr>
          <w:rFonts w:hint="eastAsia" w:ascii="仿宋" w:hAnsi="仿宋" w:eastAsia="仿宋"/>
          <w:b/>
          <w:sz w:val="32"/>
          <w:szCs w:val="32"/>
        </w:rPr>
        <w:t>【风景区发展的基础设施的统筹与保障】</w:t>
      </w:r>
      <w:r>
        <w:rPr>
          <w:rFonts w:ascii="仿宋" w:hAnsi="仿宋" w:eastAsia="仿宋"/>
          <w:b/>
          <w:sz w:val="32"/>
          <w:szCs w:val="32"/>
        </w:rPr>
        <w:t xml:space="preserve"> </w:t>
      </w:r>
      <w:r>
        <w:rPr>
          <w:rFonts w:hint="eastAsia" w:ascii="仿宋" w:hAnsi="仿宋" w:eastAsia="仿宋" w:cs="仿宋"/>
          <w:sz w:val="32"/>
          <w:szCs w:val="32"/>
        </w:rPr>
        <w:t>市人民政府、风景区管委会</w:t>
      </w:r>
      <w:r>
        <w:rPr>
          <w:rFonts w:hint="eastAsia" w:ascii="仿宋" w:hAnsi="仿宋" w:eastAsia="仿宋"/>
          <w:sz w:val="32"/>
          <w:szCs w:val="32"/>
        </w:rPr>
        <w:t>应当统筹推进下列风景区基础设施建设与服务保障工作：</w:t>
      </w:r>
    </w:p>
    <w:p w14:paraId="71832082">
      <w:pPr>
        <w:adjustRightInd w:val="0"/>
        <w:snapToGrid w:val="0"/>
        <w:spacing w:line="300" w:lineRule="auto"/>
        <w:ind w:firstLine="640" w:firstLineChars="200"/>
        <w:rPr>
          <w:rFonts w:ascii="仿宋" w:hAnsi="仿宋" w:eastAsia="仿宋"/>
          <w:sz w:val="32"/>
          <w:szCs w:val="32"/>
        </w:rPr>
      </w:pPr>
      <w:r>
        <w:rPr>
          <w:rFonts w:hint="eastAsia" w:ascii="仿宋" w:hAnsi="仿宋" w:eastAsia="仿宋"/>
          <w:sz w:val="32"/>
          <w:szCs w:val="32"/>
        </w:rPr>
        <w:t>（一）按照国家和本省有关规定，在通往风景区的公共道路上规范设置旅游指引标志，完善交通指引；</w:t>
      </w:r>
    </w:p>
    <w:p w14:paraId="742911DE">
      <w:pPr>
        <w:adjustRightInd w:val="0"/>
        <w:snapToGrid w:val="0"/>
        <w:spacing w:line="300" w:lineRule="auto"/>
        <w:ind w:firstLine="640" w:firstLineChars="200"/>
        <w:rPr>
          <w:rFonts w:ascii="仿宋" w:hAnsi="仿宋" w:eastAsia="仿宋"/>
          <w:sz w:val="32"/>
          <w:szCs w:val="32"/>
        </w:rPr>
      </w:pPr>
      <w:r>
        <w:rPr>
          <w:rFonts w:hint="eastAsia" w:ascii="仿宋" w:hAnsi="仿宋" w:eastAsia="仿宋"/>
          <w:sz w:val="32"/>
          <w:szCs w:val="32"/>
        </w:rPr>
        <w:t>（二）统筹建设连接风景区的公路、旅游集散中心、通信、供水、供电等设施；</w:t>
      </w:r>
    </w:p>
    <w:p w14:paraId="3B86A70C">
      <w:pPr>
        <w:adjustRightInd w:val="0"/>
        <w:snapToGrid w:val="0"/>
        <w:spacing w:line="300" w:lineRule="auto"/>
        <w:ind w:firstLine="640" w:firstLineChars="200"/>
        <w:rPr>
          <w:rFonts w:ascii="仿宋" w:hAnsi="仿宋" w:eastAsia="仿宋"/>
          <w:sz w:val="32"/>
          <w:szCs w:val="32"/>
        </w:rPr>
      </w:pPr>
      <w:r>
        <w:rPr>
          <w:rFonts w:hint="eastAsia" w:ascii="仿宋" w:hAnsi="仿宋" w:eastAsia="仿宋"/>
          <w:sz w:val="32"/>
          <w:szCs w:val="32"/>
        </w:rPr>
        <w:t>（三）完善旅游交通、停车、厕所、应急救援、安全防护以及垃圾、污水处理等设施；</w:t>
      </w:r>
    </w:p>
    <w:p w14:paraId="4EAFBF56">
      <w:pPr>
        <w:adjustRightInd w:val="0"/>
        <w:snapToGrid w:val="0"/>
        <w:spacing w:line="300" w:lineRule="auto"/>
        <w:ind w:firstLine="640" w:firstLineChars="200"/>
        <w:rPr>
          <w:rFonts w:ascii="仿宋" w:hAnsi="仿宋" w:eastAsia="仿宋"/>
          <w:sz w:val="32"/>
          <w:szCs w:val="32"/>
        </w:rPr>
      </w:pPr>
      <w:bookmarkStart w:id="38" w:name="OLE_LINK37"/>
      <w:bookmarkStart w:id="39" w:name="OLE_LINK38"/>
      <w:r>
        <w:rPr>
          <w:rFonts w:hint="eastAsia" w:ascii="仿宋" w:hAnsi="仿宋" w:eastAsia="仿宋"/>
          <w:sz w:val="32"/>
          <w:szCs w:val="32"/>
        </w:rPr>
        <w:t>（四）加快信息化建设，提升景区管理和公共服务水平。</w:t>
      </w:r>
    </w:p>
    <w:p w14:paraId="0CA26D24">
      <w:pPr>
        <w:adjustRightInd w:val="0"/>
        <w:snapToGrid w:val="0"/>
        <w:spacing w:line="300" w:lineRule="auto"/>
        <w:ind w:firstLine="640" w:firstLineChars="200"/>
        <w:rPr>
          <w:rFonts w:ascii="仿宋" w:hAnsi="仿宋" w:eastAsia="仿宋"/>
          <w:b/>
          <w:sz w:val="32"/>
          <w:szCs w:val="32"/>
        </w:rPr>
      </w:pPr>
      <w:r>
        <w:rPr>
          <w:rFonts w:hint="eastAsia" w:ascii="仿宋" w:hAnsi="仿宋" w:eastAsia="仿宋"/>
          <w:sz w:val="32"/>
          <w:szCs w:val="32"/>
        </w:rPr>
        <w:t>鼓励、支持和引导社会资本在符合风景区规划的前提下，参与风景区餐饮住宿区、公共交通租赁点、游船码头、公用停车场、公共厕所等旅游服务设施建设</w:t>
      </w:r>
      <w:bookmarkEnd w:id="38"/>
      <w:bookmarkEnd w:id="39"/>
      <w:r>
        <w:rPr>
          <w:rFonts w:hint="eastAsia" w:ascii="仿宋" w:hAnsi="仿宋" w:eastAsia="仿宋"/>
          <w:b/>
          <w:sz w:val="32"/>
          <w:szCs w:val="32"/>
        </w:rPr>
        <w:t>。</w:t>
      </w:r>
    </w:p>
    <w:p w14:paraId="7D07A8D5">
      <w:pPr>
        <w:adjustRightInd w:val="0"/>
        <w:snapToGrid w:val="0"/>
        <w:spacing w:line="300" w:lineRule="auto"/>
        <w:ind w:firstLine="627" w:firstLineChars="196"/>
        <w:rPr>
          <w:rFonts w:ascii="仿宋" w:hAnsi="仿宋" w:eastAsia="仿宋"/>
          <w:b/>
          <w:bCs/>
          <w:sz w:val="32"/>
          <w:szCs w:val="32"/>
        </w:rPr>
      </w:pPr>
      <w:bookmarkStart w:id="40" w:name="OLE_LINK46"/>
      <w:r>
        <w:rPr>
          <w:rFonts w:hint="eastAsia" w:ascii="黑体" w:hAnsi="黑体" w:eastAsia="黑体" w:cs="黑体"/>
          <w:b w:val="0"/>
          <w:bCs w:val="0"/>
          <w:sz w:val="32"/>
          <w:szCs w:val="32"/>
        </w:rPr>
        <w:t>第二十五条</w:t>
      </w:r>
      <w:r>
        <w:rPr>
          <w:rFonts w:hint="eastAsia" w:ascii="仿宋" w:hAnsi="仿宋" w:eastAsia="仿宋" w:cs="黑体"/>
          <w:b/>
          <w:bCs/>
          <w:sz w:val="32"/>
          <w:szCs w:val="32"/>
        </w:rPr>
        <w:t>【风景区项目投资者的选择方式与要求】</w:t>
      </w:r>
      <w:bookmarkEnd w:id="40"/>
      <w:r>
        <w:rPr>
          <w:rFonts w:hint="eastAsia" w:ascii="仿宋" w:hAnsi="仿宋" w:eastAsia="仿宋"/>
          <w:sz w:val="32"/>
          <w:szCs w:val="32"/>
        </w:rPr>
        <w:t>风景区管委会应当根据公开、公平、公正的原则，采取招标、拍卖、挂牌等公平竞争方式，依法确定风景区项目的投资经营者，并与经营者依法签订协议。</w:t>
      </w:r>
    </w:p>
    <w:p w14:paraId="06DC5653">
      <w:pPr>
        <w:adjustRightInd w:val="0"/>
        <w:snapToGrid w:val="0"/>
        <w:spacing w:line="300" w:lineRule="auto"/>
        <w:ind w:firstLine="627" w:firstLineChars="196"/>
        <w:rPr>
          <w:rFonts w:ascii="仿宋" w:hAnsi="仿宋" w:eastAsia="仿宋"/>
          <w:b/>
          <w:bCs/>
          <w:sz w:val="32"/>
          <w:szCs w:val="32"/>
        </w:rPr>
      </w:pPr>
      <w:bookmarkStart w:id="41" w:name="OLE_LINK42"/>
      <w:bookmarkStart w:id="42" w:name="OLE_LINK41"/>
      <w:r>
        <w:rPr>
          <w:rFonts w:hint="eastAsia" w:ascii="仿宋" w:hAnsi="仿宋" w:eastAsia="仿宋"/>
          <w:sz w:val="32"/>
          <w:szCs w:val="32"/>
        </w:rPr>
        <w:t>风景区管委会可根据项目类型、所处功能区划等因素，向经营者依法收取风景名胜资源有偿使用费。具体收费标准由管委会依据成本监审、市场评估等情况组织拟定，报经价格主管部门批准后执行。</w:t>
      </w:r>
    </w:p>
    <w:p w14:paraId="16B0B9B4">
      <w:pPr>
        <w:adjustRightInd w:val="0"/>
        <w:snapToGrid w:val="0"/>
        <w:spacing w:line="300" w:lineRule="auto"/>
        <w:ind w:firstLine="627" w:firstLineChars="196"/>
        <w:rPr>
          <w:rFonts w:ascii="仿宋" w:hAnsi="仿宋" w:eastAsia="仿宋"/>
          <w:b/>
          <w:bCs/>
          <w:sz w:val="32"/>
          <w:szCs w:val="32"/>
        </w:rPr>
      </w:pPr>
      <w:r>
        <w:rPr>
          <w:rFonts w:hint="eastAsia" w:ascii="仿宋" w:hAnsi="仿宋" w:eastAsia="仿宋"/>
          <w:sz w:val="32"/>
          <w:szCs w:val="32"/>
        </w:rPr>
        <w:t>风景名胜资源有偿使用费应当专项用于风景名胜资源的保护、管理以及</w:t>
      </w:r>
      <w:r>
        <w:rPr>
          <w:rFonts w:hint="eastAsia" w:ascii="仿宋" w:hAnsi="仿宋" w:eastAsia="仿宋" w:cs="黑体"/>
          <w:sz w:val="32"/>
          <w:szCs w:val="32"/>
        </w:rPr>
        <w:t>生态资源保护补偿</w:t>
      </w:r>
      <w:r>
        <w:rPr>
          <w:rFonts w:hint="eastAsia" w:ascii="仿宋" w:hAnsi="仿宋" w:eastAsia="仿宋"/>
          <w:sz w:val="32"/>
          <w:szCs w:val="32"/>
        </w:rPr>
        <w:t>。</w:t>
      </w:r>
    </w:p>
    <w:bookmarkEnd w:id="41"/>
    <w:bookmarkEnd w:id="42"/>
    <w:p w14:paraId="130EE45C">
      <w:pPr>
        <w:adjustRightInd w:val="0"/>
        <w:snapToGrid w:val="0"/>
        <w:spacing w:line="300" w:lineRule="auto"/>
        <w:ind w:firstLine="640" w:firstLineChars="200"/>
        <w:rPr>
          <w:rFonts w:ascii="仿宋" w:hAnsi="仿宋" w:eastAsia="仿宋" w:cs="仿宋"/>
          <w:sz w:val="28"/>
          <w:szCs w:val="24"/>
        </w:rPr>
      </w:pPr>
      <w:bookmarkStart w:id="43" w:name="OLE_LINK47"/>
      <w:r>
        <w:rPr>
          <w:rFonts w:hint="eastAsia" w:ascii="黑体" w:hAnsi="黑体" w:eastAsia="黑体" w:cs="黑体"/>
          <w:b w:val="0"/>
          <w:bCs w:val="0"/>
          <w:sz w:val="32"/>
          <w:szCs w:val="32"/>
        </w:rPr>
        <w:t>第二十六条</w:t>
      </w:r>
      <w:r>
        <w:rPr>
          <w:rFonts w:hint="eastAsia" w:ascii="仿宋" w:hAnsi="仿宋" w:eastAsia="仿宋" w:cs="黑体"/>
          <w:b/>
          <w:bCs/>
          <w:sz w:val="32"/>
          <w:szCs w:val="32"/>
        </w:rPr>
        <w:t>【风景区资源的征收征用】</w:t>
      </w:r>
      <w:bookmarkEnd w:id="43"/>
      <w:r>
        <w:rPr>
          <w:rFonts w:ascii="仿宋" w:hAnsi="仿宋" w:eastAsia="仿宋"/>
          <w:sz w:val="32"/>
          <w:szCs w:val="32"/>
        </w:rPr>
        <w:t xml:space="preserve"> </w:t>
      </w:r>
      <w:r>
        <w:rPr>
          <w:rFonts w:hint="eastAsia" w:ascii="仿宋" w:hAnsi="仿宋" w:eastAsia="仿宋" w:cs="仿宋"/>
          <w:sz w:val="32"/>
          <w:szCs w:val="32"/>
        </w:rPr>
        <w:t>为保护、利用风景名胜资源，确需征收、征用集体所有的土地或者个人所有的林木、房屋等财产的，应当按照有关法律、法规的规定进行，并依法给予补偿。</w:t>
      </w:r>
    </w:p>
    <w:p w14:paraId="10757B03">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黑体" w:hAnsi="黑体" w:eastAsia="黑体" w:cs="黑体"/>
          <w:b/>
          <w:bCs/>
          <w:sz w:val="32"/>
          <w:szCs w:val="24"/>
        </w:rPr>
      </w:pPr>
      <w:r>
        <w:rPr>
          <w:rFonts w:hint="eastAsia" w:ascii="黑体" w:hAnsi="黑体" w:eastAsia="黑体" w:cs="黑体"/>
          <w:b/>
          <w:bCs/>
          <w:sz w:val="32"/>
          <w:szCs w:val="24"/>
        </w:rPr>
        <w:t>第四章  监督检查</w:t>
      </w:r>
    </w:p>
    <w:p w14:paraId="21F50AF2">
      <w:pPr>
        <w:adjustRightInd w:val="0"/>
        <w:snapToGrid w:val="0"/>
        <w:spacing w:line="300" w:lineRule="auto"/>
        <w:ind w:firstLine="627" w:firstLineChars="196"/>
        <w:rPr>
          <w:rFonts w:ascii="仿宋" w:hAnsi="仿宋" w:eastAsia="仿宋"/>
          <w:b/>
          <w:sz w:val="32"/>
          <w:szCs w:val="32"/>
        </w:rPr>
      </w:pPr>
      <w:r>
        <w:rPr>
          <w:rFonts w:hint="eastAsia" w:ascii="黑体" w:hAnsi="黑体" w:eastAsia="黑体" w:cs="黑体"/>
          <w:b w:val="0"/>
          <w:bCs w:val="0"/>
          <w:sz w:val="32"/>
          <w:szCs w:val="32"/>
        </w:rPr>
        <w:t>第二十七条</w:t>
      </w:r>
      <w:r>
        <w:rPr>
          <w:rFonts w:hint="eastAsia" w:ascii="仿宋" w:hAnsi="仿宋" w:eastAsia="仿宋" w:cs="黑体"/>
          <w:b/>
          <w:sz w:val="32"/>
          <w:szCs w:val="32"/>
        </w:rPr>
        <w:t>【风景区监督检查机制】</w:t>
      </w:r>
      <w:r>
        <w:rPr>
          <w:rFonts w:hint="eastAsia" w:ascii="仿宋" w:hAnsi="仿宋" w:eastAsia="仿宋" w:cs="仿宋"/>
          <w:sz w:val="32"/>
          <w:szCs w:val="32"/>
        </w:rPr>
        <w:t>市人民政府应当加强对风景区监督检查工作的统筹协调，明确有关部门和单位在风景区管理监督检查中的职责，建立风景区行政执法联动机制和违法行为信息查处共享机制，提高风景区管理与利用的效能。</w:t>
      </w:r>
    </w:p>
    <w:p w14:paraId="67C9958B">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市人民政府应当加强对风景区管委会及有关行政主管部门履职的监督检查，风景区管委会应加强对风景区综合行政执法机构履职的监督检查。</w:t>
      </w:r>
    </w:p>
    <w:p w14:paraId="35E4CAEB">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第二十八条</w:t>
      </w:r>
      <w:r>
        <w:rPr>
          <w:rFonts w:hint="eastAsia" w:ascii="仿宋" w:hAnsi="仿宋" w:eastAsia="仿宋" w:cs="黑体"/>
          <w:b/>
          <w:sz w:val="32"/>
          <w:szCs w:val="32"/>
        </w:rPr>
        <w:t>【风景区监督检查情况的通报】</w:t>
      </w:r>
      <w:r>
        <w:rPr>
          <w:rFonts w:ascii="仿宋" w:hAnsi="仿宋" w:eastAsia="仿宋"/>
          <w:b/>
          <w:sz w:val="32"/>
          <w:szCs w:val="32"/>
        </w:rPr>
        <w:t xml:space="preserve"> </w:t>
      </w:r>
      <w:r>
        <w:rPr>
          <w:rFonts w:ascii="仿宋" w:hAnsi="仿宋" w:eastAsia="仿宋"/>
          <w:sz w:val="32"/>
          <w:szCs w:val="32"/>
        </w:rPr>
        <w:t xml:space="preserve"> </w:t>
      </w:r>
      <w:r>
        <w:rPr>
          <w:rFonts w:hint="eastAsia" w:ascii="仿宋" w:hAnsi="仿宋" w:eastAsia="仿宋" w:cs="仿宋"/>
          <w:sz w:val="32"/>
          <w:szCs w:val="32"/>
        </w:rPr>
        <w:t>风景区管委会应当定期对风景区的规划实施情况、资源保护状况进行监督检查和评估，并将检查和评估情况书面告知有关行政主管部门，并报市人民政府备案。对发现的问题，风景区管委会应协同有关部门及时纠正、处理。</w:t>
      </w:r>
    </w:p>
    <w:p w14:paraId="02585E5E">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市人民政府应当定期对本条例的实施情况进行检查，并向市人民代表大会常务委员会报告，接受监督。</w:t>
      </w:r>
    </w:p>
    <w:p w14:paraId="29ABF1FB">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第二十九条</w:t>
      </w:r>
      <w:r>
        <w:rPr>
          <w:rFonts w:hint="eastAsia" w:ascii="仿宋" w:hAnsi="仿宋" w:eastAsia="仿宋" w:cs="黑体"/>
          <w:b/>
          <w:sz w:val="32"/>
          <w:szCs w:val="32"/>
        </w:rPr>
        <w:t>【景区管委会及工作人员的从业禁止】</w:t>
      </w:r>
      <w:r>
        <w:rPr>
          <w:rFonts w:ascii="仿宋" w:hAnsi="仿宋" w:eastAsia="仿宋"/>
          <w:b/>
          <w:sz w:val="32"/>
          <w:szCs w:val="32"/>
        </w:rPr>
        <w:t xml:space="preserve"> </w:t>
      </w:r>
      <w:r>
        <w:rPr>
          <w:rFonts w:ascii="仿宋" w:hAnsi="仿宋" w:eastAsia="仿宋"/>
          <w:sz w:val="32"/>
          <w:szCs w:val="32"/>
        </w:rPr>
        <w:t xml:space="preserve"> </w:t>
      </w:r>
      <w:r>
        <w:rPr>
          <w:rFonts w:hint="eastAsia" w:ascii="仿宋" w:hAnsi="仿宋" w:eastAsia="仿宋" w:cs="仿宋"/>
          <w:sz w:val="32"/>
          <w:szCs w:val="32"/>
        </w:rPr>
        <w:t>风景区管委会不得利用风景区资源从事以营利为目的的经营活动。风景区管委会的工作人员不得在风景区内的企业兼职。</w:t>
      </w:r>
    </w:p>
    <w:p w14:paraId="3E548C96">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第三十条</w:t>
      </w:r>
      <w:r>
        <w:rPr>
          <w:rFonts w:hint="eastAsia" w:ascii="仿宋" w:hAnsi="仿宋" w:eastAsia="仿宋" w:cs="黑体"/>
          <w:b/>
          <w:sz w:val="32"/>
          <w:szCs w:val="32"/>
        </w:rPr>
        <w:t>【风景区管委会对经营单位的监督检查】</w:t>
      </w:r>
      <w:r>
        <w:rPr>
          <w:rFonts w:ascii="仿宋" w:hAnsi="仿宋" w:eastAsia="仿宋"/>
          <w:b/>
          <w:sz w:val="32"/>
          <w:szCs w:val="32"/>
        </w:rPr>
        <w:t xml:space="preserve"> </w:t>
      </w:r>
      <w:r>
        <w:rPr>
          <w:rFonts w:ascii="仿宋" w:hAnsi="仿宋" w:eastAsia="仿宋"/>
          <w:sz w:val="32"/>
          <w:szCs w:val="32"/>
        </w:rPr>
        <w:t xml:space="preserve"> </w:t>
      </w:r>
      <w:r>
        <w:rPr>
          <w:rFonts w:hint="eastAsia" w:ascii="仿宋" w:hAnsi="仿宋" w:eastAsia="仿宋" w:cs="仿宋"/>
          <w:sz w:val="32"/>
          <w:szCs w:val="32"/>
        </w:rPr>
        <w:t>风景区管委会应加强安全与卫生管理，保障游览安全与风景区环境，风景区内的经营单位应积极配合有关部门依法进行监督检查。</w:t>
      </w:r>
    </w:p>
    <w:p w14:paraId="47CF30BD">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黑体" w:hAnsi="黑体" w:eastAsia="黑体" w:cs="黑体"/>
          <w:b/>
          <w:bCs/>
          <w:sz w:val="32"/>
          <w:szCs w:val="24"/>
        </w:rPr>
      </w:pPr>
      <w:r>
        <w:rPr>
          <w:rFonts w:hint="eastAsia" w:ascii="黑体" w:hAnsi="黑体" w:eastAsia="黑体" w:cs="黑体"/>
          <w:b/>
          <w:bCs/>
          <w:sz w:val="32"/>
          <w:szCs w:val="24"/>
        </w:rPr>
        <w:t>第五章  法律责任</w:t>
      </w:r>
    </w:p>
    <w:p w14:paraId="44FE21AF">
      <w:pPr>
        <w:adjustRightInd w:val="0"/>
        <w:snapToGrid w:val="0"/>
        <w:spacing w:line="300" w:lineRule="auto"/>
        <w:ind w:firstLine="640" w:firstLineChars="200"/>
        <w:rPr>
          <w:rFonts w:ascii="仿宋" w:hAnsi="仿宋" w:eastAsia="仿宋" w:cs="仿宋"/>
          <w:sz w:val="32"/>
          <w:szCs w:val="32"/>
        </w:rPr>
      </w:pPr>
      <w:bookmarkStart w:id="44" w:name="OLE_LINK66"/>
      <w:bookmarkStart w:id="45" w:name="OLE_LINK43"/>
      <w:bookmarkStart w:id="46" w:name="OLE_LINK44"/>
      <w:r>
        <w:rPr>
          <w:rFonts w:hint="eastAsia" w:ascii="黑体" w:hAnsi="黑体" w:eastAsia="黑体" w:cs="黑体"/>
          <w:b w:val="0"/>
          <w:bCs w:val="0"/>
          <w:sz w:val="32"/>
          <w:szCs w:val="32"/>
        </w:rPr>
        <w:t>第三十一条</w:t>
      </w:r>
      <w:r>
        <w:rPr>
          <w:rFonts w:ascii="仿宋" w:hAnsi="仿宋" w:eastAsia="仿宋" w:cs="黑体"/>
          <w:b/>
          <w:sz w:val="32"/>
          <w:szCs w:val="32"/>
        </w:rPr>
        <w:t xml:space="preserve"> </w:t>
      </w:r>
      <w:r>
        <w:rPr>
          <w:rFonts w:hint="eastAsia" w:ascii="仿宋" w:hAnsi="仿宋" w:eastAsia="仿宋" w:cs="黑体"/>
          <w:b/>
          <w:sz w:val="32"/>
          <w:szCs w:val="32"/>
        </w:rPr>
        <w:t>【原则规定】</w:t>
      </w:r>
      <w:r>
        <w:rPr>
          <w:rFonts w:ascii="仿宋" w:hAnsi="仿宋" w:eastAsia="仿宋" w:cs="黑体"/>
          <w:b/>
          <w:sz w:val="32"/>
          <w:szCs w:val="32"/>
        </w:rPr>
        <w:t xml:space="preserve"> </w:t>
      </w:r>
      <w:bookmarkEnd w:id="44"/>
      <w:bookmarkStart w:id="47" w:name="OLE_LINK3"/>
      <w:r>
        <w:rPr>
          <w:rFonts w:hint="eastAsia" w:ascii="仿宋" w:hAnsi="仿宋" w:eastAsia="仿宋"/>
          <w:sz w:val="32"/>
          <w:szCs w:val="32"/>
          <w:shd w:val="clear" w:color="auto" w:fill="FFFFFF"/>
        </w:rPr>
        <w:t>违反本条例规定，法律、法规已有法律责任规定的，从其规定</w:t>
      </w:r>
      <w:bookmarkEnd w:id="47"/>
      <w:r>
        <w:rPr>
          <w:rFonts w:hint="eastAsia" w:ascii="仿宋" w:hAnsi="仿宋" w:eastAsia="仿宋"/>
          <w:sz w:val="32"/>
          <w:szCs w:val="32"/>
          <w:shd w:val="clear" w:color="auto" w:fill="FFFFFF"/>
        </w:rPr>
        <w:t>。</w:t>
      </w:r>
      <w:bookmarkEnd w:id="45"/>
      <w:bookmarkEnd w:id="46"/>
    </w:p>
    <w:p w14:paraId="327F4902">
      <w:pPr>
        <w:adjustRightInd w:val="0"/>
        <w:snapToGrid w:val="0"/>
        <w:spacing w:line="300" w:lineRule="auto"/>
        <w:ind w:firstLine="640" w:firstLineChars="200"/>
        <w:rPr>
          <w:rFonts w:ascii="仿宋" w:hAnsi="仿宋" w:eastAsia="仿宋" w:cs="仿宋"/>
          <w:sz w:val="32"/>
          <w:szCs w:val="32"/>
        </w:rPr>
      </w:pPr>
      <w:r>
        <w:rPr>
          <w:rFonts w:hint="eastAsia" w:ascii="黑体" w:hAnsi="黑体" w:eastAsia="黑体" w:cs="黑体"/>
          <w:b w:val="0"/>
          <w:bCs w:val="0"/>
          <w:sz w:val="32"/>
          <w:szCs w:val="32"/>
        </w:rPr>
        <w:t xml:space="preserve">第三十二条 </w:t>
      </w:r>
      <w:r>
        <w:rPr>
          <w:rFonts w:hint="eastAsia" w:ascii="仿宋" w:hAnsi="仿宋" w:eastAsia="仿宋" w:cs="黑体"/>
          <w:b/>
          <w:sz w:val="32"/>
          <w:szCs w:val="32"/>
        </w:rPr>
        <w:t>【行政执法主体与综合执法】</w:t>
      </w:r>
      <w:r>
        <w:rPr>
          <w:rFonts w:ascii="仿宋" w:hAnsi="仿宋" w:eastAsia="仿宋" w:cs="黑体"/>
          <w:b/>
          <w:sz w:val="32"/>
          <w:szCs w:val="32"/>
        </w:rPr>
        <w:t xml:space="preserve">  </w:t>
      </w:r>
      <w:r>
        <w:rPr>
          <w:rFonts w:hint="eastAsia" w:ascii="仿宋" w:hAnsi="仿宋" w:eastAsia="仿宋" w:cs="黑体"/>
          <w:sz w:val="32"/>
          <w:szCs w:val="32"/>
        </w:rPr>
        <w:t>风景区管委会综合行政执法机构依法行使风景区管理行政执法权；</w:t>
      </w:r>
      <w:bookmarkStart w:id="48" w:name="OLE_LINK6"/>
      <w:bookmarkStart w:id="49" w:name="OLE_LINK4"/>
      <w:r>
        <w:rPr>
          <w:rFonts w:hint="eastAsia" w:ascii="仿宋" w:hAnsi="仿宋" w:eastAsia="仿宋" w:cs="黑体"/>
          <w:sz w:val="32"/>
          <w:szCs w:val="32"/>
        </w:rPr>
        <w:t>违法行为属于城市管理事项的</w:t>
      </w:r>
      <w:r>
        <w:rPr>
          <w:rStyle w:val="15"/>
          <w:rFonts w:hint="eastAsia" w:ascii="仿宋" w:hAnsi="仿宋" w:eastAsia="仿宋"/>
          <w:sz w:val="32"/>
          <w:szCs w:val="32"/>
          <w:shd w:val="clear" w:color="auto" w:fill="FFFFFF"/>
        </w:rPr>
        <w:t>，依照</w:t>
      </w:r>
      <w:r>
        <w:rPr>
          <w:rStyle w:val="16"/>
          <w:rFonts w:hint="eastAsia" w:ascii="仿宋" w:hAnsi="仿宋" w:eastAsia="仿宋"/>
          <w:sz w:val="32"/>
          <w:szCs w:val="32"/>
          <w:shd w:val="clear" w:color="auto" w:fill="FFFFFF"/>
        </w:rPr>
        <w:t>《池州市城市管理条例》</w:t>
      </w:r>
      <w:r>
        <w:rPr>
          <w:rStyle w:val="15"/>
          <w:rFonts w:hint="eastAsia" w:ascii="仿宋" w:hAnsi="仿宋" w:eastAsia="仿宋"/>
          <w:sz w:val="32"/>
          <w:szCs w:val="32"/>
          <w:shd w:val="clear" w:color="auto" w:fill="FFFFFF"/>
        </w:rPr>
        <w:t>的规定，实施与该行政处罚权有关的行政强制措施</w:t>
      </w:r>
      <w:bookmarkEnd w:id="48"/>
      <w:bookmarkEnd w:id="49"/>
      <w:r>
        <w:rPr>
          <w:rStyle w:val="15"/>
          <w:rFonts w:hint="eastAsia" w:ascii="仿宋" w:hAnsi="仿宋" w:eastAsia="仿宋"/>
          <w:sz w:val="32"/>
          <w:szCs w:val="32"/>
          <w:shd w:val="clear" w:color="auto" w:fill="FFFFFF"/>
        </w:rPr>
        <w:t>。</w:t>
      </w:r>
    </w:p>
    <w:p w14:paraId="71B7DC47">
      <w:pPr>
        <w:adjustRightInd w:val="0"/>
        <w:snapToGrid w:val="0"/>
        <w:spacing w:line="300" w:lineRule="auto"/>
        <w:ind w:firstLine="640" w:firstLineChars="200"/>
        <w:rPr>
          <w:rFonts w:ascii="仿宋" w:hAnsi="仿宋" w:eastAsia="仿宋" w:cs="黑体"/>
          <w:sz w:val="32"/>
          <w:szCs w:val="32"/>
        </w:rPr>
      </w:pPr>
      <w:r>
        <w:rPr>
          <w:rFonts w:hint="eastAsia" w:ascii="仿宋" w:hAnsi="仿宋" w:eastAsia="仿宋"/>
          <w:sz w:val="32"/>
          <w:szCs w:val="32"/>
          <w:shd w:val="clear" w:color="auto" w:fill="FFFFFF"/>
        </w:rPr>
        <w:t>根据法律、行政法规规定，属于林业、生态环境保护等部门行使行政执法权的，从其规定。</w:t>
      </w:r>
      <w:r>
        <w:rPr>
          <w:rFonts w:hint="eastAsia" w:ascii="仿宋" w:hAnsi="仿宋" w:eastAsia="仿宋" w:cs="黑体"/>
          <w:sz w:val="32"/>
          <w:szCs w:val="32"/>
        </w:rPr>
        <w:t>风景区管委会综合行政执法机构</w:t>
      </w:r>
      <w:r>
        <w:rPr>
          <w:rFonts w:hint="eastAsia" w:ascii="仿宋" w:hAnsi="仿宋" w:eastAsia="仿宋"/>
          <w:sz w:val="32"/>
          <w:szCs w:val="32"/>
          <w:shd w:val="clear" w:color="auto" w:fill="FFFFFF"/>
        </w:rPr>
        <w:t>应当与林业、生态环境保护等部门建立执法协作机制，适时开展联合执法，做到信息共享。</w:t>
      </w:r>
    </w:p>
    <w:p w14:paraId="48CE1880">
      <w:pPr>
        <w:adjustRightInd w:val="0"/>
        <w:snapToGrid w:val="0"/>
        <w:spacing w:line="300" w:lineRule="auto"/>
        <w:ind w:firstLine="640" w:firstLineChars="200"/>
        <w:rPr>
          <w:rFonts w:ascii="仿宋" w:hAnsi="仿宋" w:eastAsia="仿宋"/>
          <w:sz w:val="32"/>
          <w:szCs w:val="32"/>
          <w:shd w:val="clear" w:color="auto" w:fill="FFFFFF"/>
        </w:rPr>
      </w:pPr>
      <w:r>
        <w:rPr>
          <w:rFonts w:hint="eastAsia" w:ascii="仿宋" w:hAnsi="仿宋" w:eastAsia="仿宋"/>
          <w:sz w:val="32"/>
          <w:szCs w:val="32"/>
          <w:shd w:val="clear" w:color="auto" w:fill="FFFFFF"/>
        </w:rPr>
        <w:t>相关行政管理部门可以在法定权限内，依法委托风景区管委会综合行政执法机构实施行政执法。</w:t>
      </w:r>
    </w:p>
    <w:p w14:paraId="3EDA5E59">
      <w:pPr>
        <w:adjustRightInd w:val="0"/>
        <w:snapToGrid w:val="0"/>
        <w:spacing w:line="300" w:lineRule="auto"/>
        <w:ind w:firstLine="640" w:firstLineChars="200"/>
        <w:rPr>
          <w:rFonts w:ascii="仿宋" w:hAnsi="仿宋" w:eastAsia="仿宋"/>
          <w:b/>
          <w:sz w:val="32"/>
          <w:szCs w:val="32"/>
        </w:rPr>
      </w:pPr>
      <w:r>
        <w:rPr>
          <w:rFonts w:hint="eastAsia" w:ascii="黑体" w:hAnsi="黑体" w:eastAsia="黑体" w:cs="黑体"/>
          <w:b w:val="0"/>
          <w:bCs w:val="0"/>
          <w:sz w:val="32"/>
          <w:szCs w:val="32"/>
        </w:rPr>
        <w:t>第三十三条</w:t>
      </w:r>
      <w:r>
        <w:rPr>
          <w:rFonts w:hint="eastAsia" w:ascii="仿宋" w:hAnsi="仿宋" w:eastAsia="仿宋" w:cs="黑体"/>
          <w:b/>
          <w:sz w:val="32"/>
          <w:szCs w:val="32"/>
        </w:rPr>
        <w:t>【滥用职权、渎职行为的处理】</w:t>
      </w:r>
      <w:r>
        <w:rPr>
          <w:rFonts w:ascii="仿宋" w:hAnsi="仿宋" w:eastAsia="仿宋"/>
          <w:b/>
          <w:sz w:val="32"/>
          <w:szCs w:val="32"/>
        </w:rPr>
        <w:t xml:space="preserve"> </w:t>
      </w:r>
      <w:r>
        <w:rPr>
          <w:rFonts w:hint="eastAsia" w:ascii="仿宋" w:hAnsi="仿宋" w:eastAsia="仿宋" w:cs="仿宋"/>
          <w:sz w:val="32"/>
          <w:szCs w:val="32"/>
        </w:rPr>
        <w:t>风景区管委会及其工作人员违法或者不当履行管理职责，有下列行为之一的，由市人民政府责令改正；情节严重的，应当依照法律、法规和有关行政过错责任追究的规定进行责任追究；构成犯罪的，依法追究刑事责任：</w:t>
      </w:r>
    </w:p>
    <w:p w14:paraId="2C39669E">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（一）超过允许容量接纳游客或者在没有安全保障的区域开展游览活动的；</w:t>
      </w:r>
    </w:p>
    <w:p w14:paraId="4823F247">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（二）未设置风景区标志和路标、安全警示等标牌的；</w:t>
      </w:r>
    </w:p>
    <w:p w14:paraId="1BC7CA70">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（三）以营利为目的从事经营活动的；</w:t>
      </w:r>
    </w:p>
    <w:p w14:paraId="7860007E">
      <w:pPr>
        <w:adjustRightInd w:val="0"/>
        <w:snapToGrid w:val="0"/>
        <w:spacing w:line="300" w:lineRule="auto"/>
        <w:ind w:firstLine="640" w:firstLineChars="200"/>
        <w:rPr>
          <w:rFonts w:ascii="仿宋" w:hAnsi="仿宋" w:eastAsia="仿宋" w:cs="仿宋"/>
          <w:sz w:val="32"/>
          <w:szCs w:val="32"/>
        </w:rPr>
      </w:pPr>
      <w:r>
        <w:rPr>
          <w:rFonts w:hint="eastAsia" w:ascii="仿宋" w:hAnsi="仿宋" w:eastAsia="仿宋" w:cs="仿宋"/>
          <w:sz w:val="32"/>
          <w:szCs w:val="32"/>
        </w:rPr>
        <w:t>（四）违反风景区规划进行违章建设、损毁景物的；</w:t>
      </w:r>
    </w:p>
    <w:p w14:paraId="3774B19F">
      <w:pPr>
        <w:adjustRightInd w:val="0"/>
        <w:snapToGrid w:val="0"/>
        <w:spacing w:line="300" w:lineRule="auto"/>
        <w:ind w:firstLine="640" w:firstLineChars="200"/>
        <w:rPr>
          <w:rFonts w:ascii="仿宋" w:hAnsi="仿宋" w:eastAsia="仿宋" w:cs="仿宋"/>
          <w:sz w:val="28"/>
          <w:szCs w:val="24"/>
        </w:rPr>
      </w:pPr>
      <w:r>
        <w:rPr>
          <w:rFonts w:hint="eastAsia" w:ascii="仿宋" w:hAnsi="仿宋" w:eastAsia="仿宋" w:cs="仿宋"/>
          <w:sz w:val="32"/>
          <w:szCs w:val="32"/>
        </w:rPr>
        <w:t>（五）其他滥用职权、玩忽职守、徇私舞弊的行为。</w:t>
      </w:r>
    </w:p>
    <w:p w14:paraId="6C335E50">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黑体" w:hAnsi="黑体" w:eastAsia="黑体" w:cs="黑体"/>
          <w:b/>
          <w:bCs/>
          <w:sz w:val="32"/>
          <w:szCs w:val="24"/>
        </w:rPr>
      </w:pPr>
      <w:r>
        <w:rPr>
          <w:rFonts w:hint="eastAsia" w:ascii="黑体" w:hAnsi="黑体" w:eastAsia="黑体" w:cs="黑体"/>
          <w:b/>
          <w:bCs/>
          <w:sz w:val="32"/>
          <w:szCs w:val="24"/>
        </w:rPr>
        <w:t>第六章 附则</w:t>
      </w:r>
    </w:p>
    <w:p w14:paraId="631E7DFD">
      <w:pPr>
        <w:adjustRightInd w:val="0"/>
        <w:snapToGrid w:val="0"/>
        <w:spacing w:line="300" w:lineRule="auto"/>
        <w:ind w:firstLine="640" w:firstLineChars="200"/>
        <w:rPr>
          <w:rFonts w:ascii="仿宋" w:hAnsi="仿宋" w:eastAsia="仿宋"/>
          <w:b/>
          <w:sz w:val="32"/>
          <w:szCs w:val="28"/>
        </w:rPr>
      </w:pPr>
      <w:r>
        <w:rPr>
          <w:rFonts w:hint="eastAsia" w:ascii="黑体" w:hAnsi="黑体" w:eastAsia="黑体" w:cs="黑体"/>
          <w:b w:val="0"/>
          <w:bCs w:val="0"/>
          <w:sz w:val="32"/>
          <w:szCs w:val="32"/>
        </w:rPr>
        <w:t>第三十四条</w:t>
      </w:r>
      <w:r>
        <w:rPr>
          <w:rFonts w:hint="eastAsia" w:ascii="仿宋" w:hAnsi="仿宋" w:eastAsia="仿宋" w:cs="黑体"/>
          <w:b/>
          <w:sz w:val="32"/>
          <w:szCs w:val="28"/>
        </w:rPr>
        <w:t>【风景区管理细则的制定】</w:t>
      </w:r>
      <w:r>
        <w:rPr>
          <w:rFonts w:ascii="仿宋" w:hAnsi="仿宋" w:eastAsia="仿宋"/>
          <w:b/>
          <w:sz w:val="32"/>
          <w:szCs w:val="28"/>
        </w:rPr>
        <w:t xml:space="preserve">  </w:t>
      </w:r>
      <w:r>
        <w:rPr>
          <w:rFonts w:hint="eastAsia" w:ascii="仿宋" w:hAnsi="仿宋" w:eastAsia="仿宋" w:cs="黑体"/>
          <w:sz w:val="32"/>
          <w:szCs w:val="28"/>
        </w:rPr>
        <w:t>风景区管委会可以根据本条例制定风景区管理方面的具体实施办法。</w:t>
      </w:r>
    </w:p>
    <w:p w14:paraId="2BEC572E">
      <w:pPr>
        <w:adjustRightInd w:val="0"/>
        <w:snapToGrid w:val="0"/>
        <w:spacing w:line="300" w:lineRule="auto"/>
        <w:ind w:firstLine="640" w:firstLineChars="200"/>
        <w:rPr>
          <w:rFonts w:ascii="仿宋" w:hAnsi="仿宋" w:eastAsia="仿宋"/>
          <w:b/>
          <w:sz w:val="32"/>
          <w:szCs w:val="28"/>
        </w:rPr>
      </w:pPr>
      <w:r>
        <w:rPr>
          <w:rFonts w:hint="eastAsia" w:ascii="黑体" w:hAnsi="黑体" w:eastAsia="黑体" w:cs="黑体"/>
          <w:b w:val="0"/>
          <w:bCs w:val="0"/>
          <w:sz w:val="32"/>
          <w:szCs w:val="32"/>
        </w:rPr>
        <w:t>第三十五条</w:t>
      </w:r>
      <w:r>
        <w:rPr>
          <w:rFonts w:hint="eastAsia" w:ascii="仿宋" w:hAnsi="仿宋" w:eastAsia="仿宋" w:cs="黑体"/>
          <w:b/>
          <w:sz w:val="32"/>
          <w:szCs w:val="28"/>
        </w:rPr>
        <w:t>【实施时间】</w:t>
      </w:r>
      <w:r>
        <w:rPr>
          <w:rFonts w:hint="eastAsia" w:ascii="仿宋" w:hAnsi="仿宋" w:eastAsia="仿宋" w:cs="仿宋"/>
          <w:sz w:val="32"/>
          <w:szCs w:val="28"/>
        </w:rPr>
        <w:t>本条例自</w:t>
      </w:r>
      <w:r>
        <w:rPr>
          <w:rFonts w:ascii="仿宋" w:hAnsi="仿宋" w:eastAsia="仿宋" w:cs="仿宋"/>
          <w:sz w:val="32"/>
          <w:szCs w:val="28"/>
        </w:rPr>
        <w:t>_</w:t>
      </w:r>
      <w:r>
        <w:rPr>
          <w:rFonts w:hint="eastAsia" w:ascii="仿宋" w:hAnsi="仿宋" w:eastAsia="仿宋" w:cs="仿宋"/>
          <w:sz w:val="32"/>
          <w:szCs w:val="28"/>
        </w:rPr>
        <w:t>年</w:t>
      </w:r>
      <w:r>
        <w:rPr>
          <w:rFonts w:ascii="仿宋" w:hAnsi="仿宋" w:eastAsia="仿宋" w:cs="仿宋"/>
          <w:sz w:val="32"/>
          <w:szCs w:val="28"/>
        </w:rPr>
        <w:t>_</w:t>
      </w:r>
      <w:r>
        <w:rPr>
          <w:rFonts w:hint="eastAsia" w:ascii="仿宋" w:hAnsi="仿宋" w:eastAsia="仿宋" w:cs="仿宋"/>
          <w:sz w:val="32"/>
          <w:szCs w:val="28"/>
        </w:rPr>
        <w:t>月</w:t>
      </w:r>
      <w:r>
        <w:rPr>
          <w:rFonts w:ascii="仿宋" w:hAnsi="仿宋" w:eastAsia="仿宋" w:cs="仿宋"/>
          <w:sz w:val="32"/>
          <w:szCs w:val="28"/>
        </w:rPr>
        <w:t>_</w:t>
      </w:r>
      <w:r>
        <w:rPr>
          <w:rFonts w:hint="eastAsia" w:ascii="仿宋" w:hAnsi="仿宋" w:eastAsia="仿宋" w:cs="仿宋"/>
          <w:sz w:val="32"/>
          <w:szCs w:val="28"/>
        </w:rPr>
        <w:t>日起施行。</w:t>
      </w:r>
    </w:p>
    <w:p w14:paraId="43C16421">
      <w:pPr>
        <w:adjustRightInd w:val="0"/>
        <w:snapToGrid w:val="0"/>
        <w:spacing w:line="300" w:lineRule="auto"/>
        <w:ind w:firstLine="480" w:firstLineChars="200"/>
        <w:jc w:val="left"/>
        <w:rPr>
          <w:rFonts w:ascii="宋体" w:cs="仿宋"/>
          <w:sz w:val="24"/>
          <w:szCs w:val="24"/>
        </w:rPr>
      </w:pPr>
    </w:p>
    <w:sectPr>
      <w:footerReference r:id="rId3" w:type="default"/>
      <w:pgSz w:w="11906" w:h="16838"/>
      <w:pgMar w:top="1440" w:right="1646" w:bottom="1440" w:left="1800"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4222A">
    <w:pPr>
      <w:pStyle w:val="3"/>
      <w:ind w:right="360"/>
      <w:jc w:val="center"/>
      <w:rPr>
        <w:rFonts w:ascii="楷体" w:hAnsi="楷体" w:eastAsia="楷体"/>
        <w:i/>
        <w:iCs/>
        <w:sz w:val="20"/>
        <w:szCs w:val="20"/>
      </w:rPr>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LNJ&#10;WO7QAAAABQEAAA8AAAAAAAAAAQAgAAAAIgAAAGRycy9kb3ducmV2LnhtbFBLAQIUABQAAAAIAIdO&#10;4kA3nK7uuQEAAFcDAAAOAAAAAAAAAAEAIAAAAB8BAABkcnMvZTJvRG9jLnhtbFBLBQYAAAAABgAG&#10;AFkBAABKBQAAAAA=&#10;">
          <v:path/>
          <v:fill on="f" focussize="0,0"/>
          <v:stroke on="f" weight="0.5pt" joinstyle="miter"/>
          <v:imagedata o:title=""/>
          <o:lock v:ext="edit"/>
          <v:textbox inset="0mm,0mm,0mm,0mm" style="mso-fit-shape-to-text:t;">
            <w:txbxContent>
              <w:p w14:paraId="3F958507">
                <w:pPr>
                  <w:pStyle w:val="3"/>
                  <w:rPr>
                    <w:rStyle w:val="8"/>
                  </w:rPr>
                </w:pPr>
                <w:r>
                  <w:rPr>
                    <w:rStyle w:val="8"/>
                  </w:rPr>
                  <w:fldChar w:fldCharType="begin"/>
                </w:r>
                <w:r>
                  <w:rPr>
                    <w:rStyle w:val="8"/>
                  </w:rPr>
                  <w:instrText xml:space="preserve">PAGE  </w:instrText>
                </w:r>
                <w:r>
                  <w:rPr>
                    <w:rStyle w:val="8"/>
                  </w:rPr>
                  <w:fldChar w:fldCharType="separate"/>
                </w:r>
                <w:r>
                  <w:rPr>
                    <w:rStyle w:val="8"/>
                  </w:rPr>
                  <w:t>8</w:t>
                </w:r>
                <w:r>
                  <w:rPr>
                    <w:rStyle w:val="8"/>
                  </w:rPr>
                  <w:fldChar w:fldCharType="end"/>
                </w:r>
              </w:p>
            </w:txbxContent>
          </v:textbox>
        </v:shape>
      </w:pict>
    </w:r>
  </w:p>
  <w:p w14:paraId="2DB6E6CE">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423"/>
    <w:rsid w:val="000336CE"/>
    <w:rsid w:val="00037083"/>
    <w:rsid w:val="00060D7C"/>
    <w:rsid w:val="00064B5B"/>
    <w:rsid w:val="00081181"/>
    <w:rsid w:val="00081358"/>
    <w:rsid w:val="000916AB"/>
    <w:rsid w:val="00094DA4"/>
    <w:rsid w:val="000D6389"/>
    <w:rsid w:val="000D6CEB"/>
    <w:rsid w:val="000E3AE7"/>
    <w:rsid w:val="000F4E62"/>
    <w:rsid w:val="00104B9C"/>
    <w:rsid w:val="00121DE9"/>
    <w:rsid w:val="00134ED6"/>
    <w:rsid w:val="00145B43"/>
    <w:rsid w:val="00147543"/>
    <w:rsid w:val="00151893"/>
    <w:rsid w:val="00154094"/>
    <w:rsid w:val="001548D0"/>
    <w:rsid w:val="00163600"/>
    <w:rsid w:val="001714CA"/>
    <w:rsid w:val="0018193A"/>
    <w:rsid w:val="0018499D"/>
    <w:rsid w:val="00197EE5"/>
    <w:rsid w:val="001A743A"/>
    <w:rsid w:val="001B2AB8"/>
    <w:rsid w:val="001B3486"/>
    <w:rsid w:val="001C661F"/>
    <w:rsid w:val="001E0085"/>
    <w:rsid w:val="001E0C73"/>
    <w:rsid w:val="001F2003"/>
    <w:rsid w:val="00203625"/>
    <w:rsid w:val="0021054E"/>
    <w:rsid w:val="0021100E"/>
    <w:rsid w:val="00216DF7"/>
    <w:rsid w:val="0022702E"/>
    <w:rsid w:val="0022736A"/>
    <w:rsid w:val="00245F49"/>
    <w:rsid w:val="0026506D"/>
    <w:rsid w:val="00267B4D"/>
    <w:rsid w:val="00277D1A"/>
    <w:rsid w:val="00280F81"/>
    <w:rsid w:val="0028738D"/>
    <w:rsid w:val="002A5FBB"/>
    <w:rsid w:val="002B0C4E"/>
    <w:rsid w:val="002B3A8C"/>
    <w:rsid w:val="002B5780"/>
    <w:rsid w:val="002D79F0"/>
    <w:rsid w:val="002E78BB"/>
    <w:rsid w:val="002F4FC8"/>
    <w:rsid w:val="003010F6"/>
    <w:rsid w:val="00302767"/>
    <w:rsid w:val="00306C6B"/>
    <w:rsid w:val="00315632"/>
    <w:rsid w:val="003176AC"/>
    <w:rsid w:val="00321DDF"/>
    <w:rsid w:val="0032310A"/>
    <w:rsid w:val="00327375"/>
    <w:rsid w:val="003369A4"/>
    <w:rsid w:val="003475A8"/>
    <w:rsid w:val="00360D59"/>
    <w:rsid w:val="0036605C"/>
    <w:rsid w:val="003936FB"/>
    <w:rsid w:val="003977BD"/>
    <w:rsid w:val="003B5112"/>
    <w:rsid w:val="003C6935"/>
    <w:rsid w:val="003F2ABF"/>
    <w:rsid w:val="003F55E2"/>
    <w:rsid w:val="003F61D5"/>
    <w:rsid w:val="004120DD"/>
    <w:rsid w:val="00445C50"/>
    <w:rsid w:val="00446BAF"/>
    <w:rsid w:val="004571C4"/>
    <w:rsid w:val="004577F6"/>
    <w:rsid w:val="00466DC1"/>
    <w:rsid w:val="00483418"/>
    <w:rsid w:val="0048607C"/>
    <w:rsid w:val="00491C6B"/>
    <w:rsid w:val="00497A75"/>
    <w:rsid w:val="004A76D7"/>
    <w:rsid w:val="004B4EF6"/>
    <w:rsid w:val="004C6787"/>
    <w:rsid w:val="004D16A5"/>
    <w:rsid w:val="004F7182"/>
    <w:rsid w:val="00503A59"/>
    <w:rsid w:val="00511DF7"/>
    <w:rsid w:val="0051456E"/>
    <w:rsid w:val="00523E06"/>
    <w:rsid w:val="005408A3"/>
    <w:rsid w:val="00555201"/>
    <w:rsid w:val="00566266"/>
    <w:rsid w:val="00571857"/>
    <w:rsid w:val="005853C8"/>
    <w:rsid w:val="005A5203"/>
    <w:rsid w:val="005B0A0B"/>
    <w:rsid w:val="005B431D"/>
    <w:rsid w:val="005C2BB3"/>
    <w:rsid w:val="005C482A"/>
    <w:rsid w:val="005C5EB3"/>
    <w:rsid w:val="005D0173"/>
    <w:rsid w:val="005D335E"/>
    <w:rsid w:val="005D460D"/>
    <w:rsid w:val="005F4948"/>
    <w:rsid w:val="00607CE9"/>
    <w:rsid w:val="00616B18"/>
    <w:rsid w:val="00616B8E"/>
    <w:rsid w:val="00623A44"/>
    <w:rsid w:val="00626B98"/>
    <w:rsid w:val="006655FE"/>
    <w:rsid w:val="00676C75"/>
    <w:rsid w:val="00683076"/>
    <w:rsid w:val="0069456C"/>
    <w:rsid w:val="006A60DC"/>
    <w:rsid w:val="006C0CA3"/>
    <w:rsid w:val="006C6546"/>
    <w:rsid w:val="006D145F"/>
    <w:rsid w:val="006D2B51"/>
    <w:rsid w:val="006D2EC0"/>
    <w:rsid w:val="006E5253"/>
    <w:rsid w:val="006F18CE"/>
    <w:rsid w:val="006F6263"/>
    <w:rsid w:val="00705D1E"/>
    <w:rsid w:val="00706DC2"/>
    <w:rsid w:val="00707778"/>
    <w:rsid w:val="007159FE"/>
    <w:rsid w:val="0071773D"/>
    <w:rsid w:val="007435DD"/>
    <w:rsid w:val="00747EEF"/>
    <w:rsid w:val="00757EF2"/>
    <w:rsid w:val="007601F5"/>
    <w:rsid w:val="0076423F"/>
    <w:rsid w:val="00775AB9"/>
    <w:rsid w:val="00782FFC"/>
    <w:rsid w:val="007905DA"/>
    <w:rsid w:val="007A0FA6"/>
    <w:rsid w:val="007C35C6"/>
    <w:rsid w:val="007D6872"/>
    <w:rsid w:val="008163BA"/>
    <w:rsid w:val="008212C8"/>
    <w:rsid w:val="008347D8"/>
    <w:rsid w:val="00846497"/>
    <w:rsid w:val="0085244D"/>
    <w:rsid w:val="0086252E"/>
    <w:rsid w:val="008828C2"/>
    <w:rsid w:val="008A1326"/>
    <w:rsid w:val="008A3B53"/>
    <w:rsid w:val="008B0732"/>
    <w:rsid w:val="008B0C68"/>
    <w:rsid w:val="008B4FF2"/>
    <w:rsid w:val="008F61E6"/>
    <w:rsid w:val="00903B8F"/>
    <w:rsid w:val="009148E1"/>
    <w:rsid w:val="00927AFB"/>
    <w:rsid w:val="009360F6"/>
    <w:rsid w:val="009364EC"/>
    <w:rsid w:val="00941783"/>
    <w:rsid w:val="00946E43"/>
    <w:rsid w:val="00955F1A"/>
    <w:rsid w:val="00961049"/>
    <w:rsid w:val="009657DE"/>
    <w:rsid w:val="00971F41"/>
    <w:rsid w:val="009728A1"/>
    <w:rsid w:val="00977629"/>
    <w:rsid w:val="009835B6"/>
    <w:rsid w:val="00987303"/>
    <w:rsid w:val="00990141"/>
    <w:rsid w:val="009A2938"/>
    <w:rsid w:val="009A4E04"/>
    <w:rsid w:val="009A77C3"/>
    <w:rsid w:val="009B6C00"/>
    <w:rsid w:val="009D127F"/>
    <w:rsid w:val="009D3DA4"/>
    <w:rsid w:val="009D7028"/>
    <w:rsid w:val="009E389A"/>
    <w:rsid w:val="009E5422"/>
    <w:rsid w:val="009F4270"/>
    <w:rsid w:val="00A14FBD"/>
    <w:rsid w:val="00A206BD"/>
    <w:rsid w:val="00A418E3"/>
    <w:rsid w:val="00A45C10"/>
    <w:rsid w:val="00A5526D"/>
    <w:rsid w:val="00A85BE9"/>
    <w:rsid w:val="00A917E8"/>
    <w:rsid w:val="00A92715"/>
    <w:rsid w:val="00AA20B0"/>
    <w:rsid w:val="00AA3A28"/>
    <w:rsid w:val="00AC23A8"/>
    <w:rsid w:val="00AC478D"/>
    <w:rsid w:val="00B05E40"/>
    <w:rsid w:val="00B10821"/>
    <w:rsid w:val="00B263F5"/>
    <w:rsid w:val="00B47FDE"/>
    <w:rsid w:val="00B52D57"/>
    <w:rsid w:val="00B6191A"/>
    <w:rsid w:val="00B70176"/>
    <w:rsid w:val="00B90983"/>
    <w:rsid w:val="00B9790A"/>
    <w:rsid w:val="00BA0259"/>
    <w:rsid w:val="00BA119D"/>
    <w:rsid w:val="00BB2B85"/>
    <w:rsid w:val="00BC04D7"/>
    <w:rsid w:val="00BE3FAB"/>
    <w:rsid w:val="00BF0981"/>
    <w:rsid w:val="00C005C5"/>
    <w:rsid w:val="00C072D5"/>
    <w:rsid w:val="00C12DD2"/>
    <w:rsid w:val="00C52DC8"/>
    <w:rsid w:val="00C56DC3"/>
    <w:rsid w:val="00C769D2"/>
    <w:rsid w:val="00C80F71"/>
    <w:rsid w:val="00C87635"/>
    <w:rsid w:val="00C97C58"/>
    <w:rsid w:val="00CA0569"/>
    <w:rsid w:val="00CB4396"/>
    <w:rsid w:val="00CB6EA2"/>
    <w:rsid w:val="00CB72D6"/>
    <w:rsid w:val="00CD5B4A"/>
    <w:rsid w:val="00CE22E4"/>
    <w:rsid w:val="00CE28AC"/>
    <w:rsid w:val="00CF0A77"/>
    <w:rsid w:val="00CF44CA"/>
    <w:rsid w:val="00D2093F"/>
    <w:rsid w:val="00D2462B"/>
    <w:rsid w:val="00D32161"/>
    <w:rsid w:val="00D37EF9"/>
    <w:rsid w:val="00D42A75"/>
    <w:rsid w:val="00D63671"/>
    <w:rsid w:val="00D642DD"/>
    <w:rsid w:val="00D64C78"/>
    <w:rsid w:val="00D80C18"/>
    <w:rsid w:val="00D85CB8"/>
    <w:rsid w:val="00D96885"/>
    <w:rsid w:val="00DA57E5"/>
    <w:rsid w:val="00DA5919"/>
    <w:rsid w:val="00DB7A82"/>
    <w:rsid w:val="00DD7266"/>
    <w:rsid w:val="00DD73D9"/>
    <w:rsid w:val="00DE2ABD"/>
    <w:rsid w:val="00DE5B6D"/>
    <w:rsid w:val="00DF1AC3"/>
    <w:rsid w:val="00E178B8"/>
    <w:rsid w:val="00E2654B"/>
    <w:rsid w:val="00E30ECE"/>
    <w:rsid w:val="00E32CC9"/>
    <w:rsid w:val="00E36D0F"/>
    <w:rsid w:val="00E4193B"/>
    <w:rsid w:val="00E45247"/>
    <w:rsid w:val="00E46ADE"/>
    <w:rsid w:val="00E52094"/>
    <w:rsid w:val="00E65EE4"/>
    <w:rsid w:val="00E67A17"/>
    <w:rsid w:val="00E77DAA"/>
    <w:rsid w:val="00E80BC3"/>
    <w:rsid w:val="00E8631C"/>
    <w:rsid w:val="00E87688"/>
    <w:rsid w:val="00E90C43"/>
    <w:rsid w:val="00EB29DC"/>
    <w:rsid w:val="00EC0153"/>
    <w:rsid w:val="00EC3F40"/>
    <w:rsid w:val="00ED6400"/>
    <w:rsid w:val="00ED7B25"/>
    <w:rsid w:val="00EF6810"/>
    <w:rsid w:val="00F0259E"/>
    <w:rsid w:val="00F03BDF"/>
    <w:rsid w:val="00F0420B"/>
    <w:rsid w:val="00F22423"/>
    <w:rsid w:val="00F242C4"/>
    <w:rsid w:val="00F253FA"/>
    <w:rsid w:val="00F30219"/>
    <w:rsid w:val="00F31C63"/>
    <w:rsid w:val="00F34BDA"/>
    <w:rsid w:val="00F55BCE"/>
    <w:rsid w:val="00F63B19"/>
    <w:rsid w:val="00F771C1"/>
    <w:rsid w:val="00F81617"/>
    <w:rsid w:val="00F81DCA"/>
    <w:rsid w:val="00F8673D"/>
    <w:rsid w:val="00FA1AE5"/>
    <w:rsid w:val="00FA6198"/>
    <w:rsid w:val="00FA7CE8"/>
    <w:rsid w:val="00FB0714"/>
    <w:rsid w:val="00FB3F1D"/>
    <w:rsid w:val="00FC4CCC"/>
    <w:rsid w:val="00FC616A"/>
    <w:rsid w:val="00FD503D"/>
    <w:rsid w:val="00FD5755"/>
    <w:rsid w:val="00FF4598"/>
    <w:rsid w:val="01065FA2"/>
    <w:rsid w:val="01201322"/>
    <w:rsid w:val="02247894"/>
    <w:rsid w:val="02722953"/>
    <w:rsid w:val="02C8375C"/>
    <w:rsid w:val="03504259"/>
    <w:rsid w:val="03965BA5"/>
    <w:rsid w:val="03B12443"/>
    <w:rsid w:val="041A16E7"/>
    <w:rsid w:val="05AF71D7"/>
    <w:rsid w:val="068829A1"/>
    <w:rsid w:val="06A50F0B"/>
    <w:rsid w:val="07155200"/>
    <w:rsid w:val="076D257C"/>
    <w:rsid w:val="0780571A"/>
    <w:rsid w:val="07B244C4"/>
    <w:rsid w:val="07B430F2"/>
    <w:rsid w:val="08334004"/>
    <w:rsid w:val="088D0854"/>
    <w:rsid w:val="08A1442D"/>
    <w:rsid w:val="08E323AA"/>
    <w:rsid w:val="092D3979"/>
    <w:rsid w:val="09CF1EE3"/>
    <w:rsid w:val="09D32FD1"/>
    <w:rsid w:val="0A5D05AD"/>
    <w:rsid w:val="0A9C3358"/>
    <w:rsid w:val="0AEE5145"/>
    <w:rsid w:val="0BAC5F8C"/>
    <w:rsid w:val="0BF75224"/>
    <w:rsid w:val="0C0D6EAE"/>
    <w:rsid w:val="0C2D5F6E"/>
    <w:rsid w:val="0C345819"/>
    <w:rsid w:val="0C783965"/>
    <w:rsid w:val="0CBE69A7"/>
    <w:rsid w:val="0D1E640E"/>
    <w:rsid w:val="0DBE5556"/>
    <w:rsid w:val="0DD503EC"/>
    <w:rsid w:val="0E707DBD"/>
    <w:rsid w:val="0E953BD6"/>
    <w:rsid w:val="0EE02EA4"/>
    <w:rsid w:val="0F470A9B"/>
    <w:rsid w:val="0FA452C9"/>
    <w:rsid w:val="0FBE13B7"/>
    <w:rsid w:val="0FED76CB"/>
    <w:rsid w:val="10902B1E"/>
    <w:rsid w:val="109477E7"/>
    <w:rsid w:val="115E65C3"/>
    <w:rsid w:val="1163652A"/>
    <w:rsid w:val="1235163D"/>
    <w:rsid w:val="12A325B9"/>
    <w:rsid w:val="12DB1910"/>
    <w:rsid w:val="12F179DA"/>
    <w:rsid w:val="138F0331"/>
    <w:rsid w:val="13AC3CD3"/>
    <w:rsid w:val="13B82111"/>
    <w:rsid w:val="1405232C"/>
    <w:rsid w:val="15264D57"/>
    <w:rsid w:val="15E66F0E"/>
    <w:rsid w:val="17513940"/>
    <w:rsid w:val="17A47910"/>
    <w:rsid w:val="1829708A"/>
    <w:rsid w:val="19167317"/>
    <w:rsid w:val="19824D34"/>
    <w:rsid w:val="1AA80ADE"/>
    <w:rsid w:val="1AD16D90"/>
    <w:rsid w:val="1B183DBA"/>
    <w:rsid w:val="1BBE28EF"/>
    <w:rsid w:val="1BE81D16"/>
    <w:rsid w:val="1CDD72B9"/>
    <w:rsid w:val="1D3670AF"/>
    <w:rsid w:val="1D611E03"/>
    <w:rsid w:val="1ED73241"/>
    <w:rsid w:val="1FE0357D"/>
    <w:rsid w:val="206E3BC2"/>
    <w:rsid w:val="20AE580B"/>
    <w:rsid w:val="20BF6416"/>
    <w:rsid w:val="20D62F32"/>
    <w:rsid w:val="218C0462"/>
    <w:rsid w:val="228C72A2"/>
    <w:rsid w:val="22EB1858"/>
    <w:rsid w:val="236C4F31"/>
    <w:rsid w:val="237967FD"/>
    <w:rsid w:val="23851F1D"/>
    <w:rsid w:val="2388513E"/>
    <w:rsid w:val="23F34748"/>
    <w:rsid w:val="241455CF"/>
    <w:rsid w:val="241E7424"/>
    <w:rsid w:val="24227A8D"/>
    <w:rsid w:val="24676E90"/>
    <w:rsid w:val="25144F29"/>
    <w:rsid w:val="2530797C"/>
    <w:rsid w:val="25686FF8"/>
    <w:rsid w:val="26613AAE"/>
    <w:rsid w:val="269763A1"/>
    <w:rsid w:val="26AC1A72"/>
    <w:rsid w:val="280E4ECB"/>
    <w:rsid w:val="28B13FD7"/>
    <w:rsid w:val="28BA26B9"/>
    <w:rsid w:val="2987545E"/>
    <w:rsid w:val="29E14F70"/>
    <w:rsid w:val="2B40750E"/>
    <w:rsid w:val="2B6E3B8F"/>
    <w:rsid w:val="2BC25C56"/>
    <w:rsid w:val="2BF71738"/>
    <w:rsid w:val="2C487A8D"/>
    <w:rsid w:val="2D13734A"/>
    <w:rsid w:val="2EA4787B"/>
    <w:rsid w:val="2EA73F77"/>
    <w:rsid w:val="2F547954"/>
    <w:rsid w:val="2FAB6B1C"/>
    <w:rsid w:val="30157CD4"/>
    <w:rsid w:val="30606AB1"/>
    <w:rsid w:val="30685D47"/>
    <w:rsid w:val="30696D57"/>
    <w:rsid w:val="308E298A"/>
    <w:rsid w:val="30B675D5"/>
    <w:rsid w:val="311046DC"/>
    <w:rsid w:val="317C7049"/>
    <w:rsid w:val="317E3F85"/>
    <w:rsid w:val="319A36F8"/>
    <w:rsid w:val="31DF7F15"/>
    <w:rsid w:val="32A50204"/>
    <w:rsid w:val="32DF2810"/>
    <w:rsid w:val="332A001B"/>
    <w:rsid w:val="33B60C07"/>
    <w:rsid w:val="33F825A4"/>
    <w:rsid w:val="34A64332"/>
    <w:rsid w:val="34DB2CB3"/>
    <w:rsid w:val="34F26E07"/>
    <w:rsid w:val="351E31F2"/>
    <w:rsid w:val="357E500E"/>
    <w:rsid w:val="35A139F4"/>
    <w:rsid w:val="35D936F4"/>
    <w:rsid w:val="36156FF4"/>
    <w:rsid w:val="36E018E4"/>
    <w:rsid w:val="36E97EB8"/>
    <w:rsid w:val="38031665"/>
    <w:rsid w:val="382465DF"/>
    <w:rsid w:val="38593645"/>
    <w:rsid w:val="38642254"/>
    <w:rsid w:val="387B0B4C"/>
    <w:rsid w:val="396A2F13"/>
    <w:rsid w:val="39CB3C77"/>
    <w:rsid w:val="39EA6743"/>
    <w:rsid w:val="39F02F48"/>
    <w:rsid w:val="3A521252"/>
    <w:rsid w:val="3A587E38"/>
    <w:rsid w:val="3ABE7642"/>
    <w:rsid w:val="3AF04D77"/>
    <w:rsid w:val="3B25761B"/>
    <w:rsid w:val="3B2C4AA2"/>
    <w:rsid w:val="3B2D4EA7"/>
    <w:rsid w:val="3B483E66"/>
    <w:rsid w:val="3B624F34"/>
    <w:rsid w:val="3BD31D8D"/>
    <w:rsid w:val="3BE47080"/>
    <w:rsid w:val="3C072F2B"/>
    <w:rsid w:val="3DE86D2E"/>
    <w:rsid w:val="3F696600"/>
    <w:rsid w:val="3F6B600B"/>
    <w:rsid w:val="3F9616D6"/>
    <w:rsid w:val="3F97102F"/>
    <w:rsid w:val="3FF2016E"/>
    <w:rsid w:val="3FF6093E"/>
    <w:rsid w:val="400758E0"/>
    <w:rsid w:val="403B0BD1"/>
    <w:rsid w:val="405822A8"/>
    <w:rsid w:val="40722DE9"/>
    <w:rsid w:val="40B55997"/>
    <w:rsid w:val="418838BD"/>
    <w:rsid w:val="41AF4E60"/>
    <w:rsid w:val="41B34F34"/>
    <w:rsid w:val="41F139F6"/>
    <w:rsid w:val="42630472"/>
    <w:rsid w:val="42EC47B5"/>
    <w:rsid w:val="43500C77"/>
    <w:rsid w:val="436F5C50"/>
    <w:rsid w:val="43E62477"/>
    <w:rsid w:val="4414723B"/>
    <w:rsid w:val="441B546D"/>
    <w:rsid w:val="443557B7"/>
    <w:rsid w:val="4443515B"/>
    <w:rsid w:val="44CC0863"/>
    <w:rsid w:val="44E32FB1"/>
    <w:rsid w:val="45032CF2"/>
    <w:rsid w:val="45341949"/>
    <w:rsid w:val="456656B5"/>
    <w:rsid w:val="464C2387"/>
    <w:rsid w:val="464D78D9"/>
    <w:rsid w:val="465B0778"/>
    <w:rsid w:val="466B1B52"/>
    <w:rsid w:val="46711229"/>
    <w:rsid w:val="468F7751"/>
    <w:rsid w:val="46C10E1C"/>
    <w:rsid w:val="47110441"/>
    <w:rsid w:val="47420C86"/>
    <w:rsid w:val="476A6084"/>
    <w:rsid w:val="47A27FD2"/>
    <w:rsid w:val="47B230BC"/>
    <w:rsid w:val="4814012A"/>
    <w:rsid w:val="4814335D"/>
    <w:rsid w:val="48972C9F"/>
    <w:rsid w:val="48A7653D"/>
    <w:rsid w:val="490522C4"/>
    <w:rsid w:val="493A27FE"/>
    <w:rsid w:val="4947359B"/>
    <w:rsid w:val="49DB433C"/>
    <w:rsid w:val="49E3681E"/>
    <w:rsid w:val="4AE207C3"/>
    <w:rsid w:val="4C254B14"/>
    <w:rsid w:val="4C6D71B1"/>
    <w:rsid w:val="4C962CC1"/>
    <w:rsid w:val="4CD30466"/>
    <w:rsid w:val="4D7E7DF0"/>
    <w:rsid w:val="4D9569EE"/>
    <w:rsid w:val="4DA6661D"/>
    <w:rsid w:val="4DC22319"/>
    <w:rsid w:val="4DE36723"/>
    <w:rsid w:val="4E2C04B0"/>
    <w:rsid w:val="4E9B59DD"/>
    <w:rsid w:val="4EC33EB4"/>
    <w:rsid w:val="4EDA6829"/>
    <w:rsid w:val="4EF860BD"/>
    <w:rsid w:val="4F6865F7"/>
    <w:rsid w:val="4FAF7BFB"/>
    <w:rsid w:val="4FBB6103"/>
    <w:rsid w:val="4FDA1F91"/>
    <w:rsid w:val="50383FDC"/>
    <w:rsid w:val="50605984"/>
    <w:rsid w:val="509973FE"/>
    <w:rsid w:val="50CF5AEA"/>
    <w:rsid w:val="50EF67CF"/>
    <w:rsid w:val="50F8134E"/>
    <w:rsid w:val="510F6C50"/>
    <w:rsid w:val="51940A24"/>
    <w:rsid w:val="51D163E9"/>
    <w:rsid w:val="52330576"/>
    <w:rsid w:val="525D35BC"/>
    <w:rsid w:val="528068F3"/>
    <w:rsid w:val="529F5540"/>
    <w:rsid w:val="52A95CA1"/>
    <w:rsid w:val="5301424E"/>
    <w:rsid w:val="53155D7A"/>
    <w:rsid w:val="533C1F04"/>
    <w:rsid w:val="537E1CE8"/>
    <w:rsid w:val="54270E30"/>
    <w:rsid w:val="54B75D5F"/>
    <w:rsid w:val="557F116D"/>
    <w:rsid w:val="55BB1B33"/>
    <w:rsid w:val="55CB3F97"/>
    <w:rsid w:val="56120264"/>
    <w:rsid w:val="56283722"/>
    <w:rsid w:val="56852E55"/>
    <w:rsid w:val="572777F1"/>
    <w:rsid w:val="576E350C"/>
    <w:rsid w:val="57A5382A"/>
    <w:rsid w:val="57AF09AD"/>
    <w:rsid w:val="57D023BF"/>
    <w:rsid w:val="5839779E"/>
    <w:rsid w:val="58A23C68"/>
    <w:rsid w:val="590F3692"/>
    <w:rsid w:val="595A7141"/>
    <w:rsid w:val="59734320"/>
    <w:rsid w:val="59F649CC"/>
    <w:rsid w:val="59F65086"/>
    <w:rsid w:val="5A49018A"/>
    <w:rsid w:val="5A9F6AD9"/>
    <w:rsid w:val="5AB44E06"/>
    <w:rsid w:val="5AD00288"/>
    <w:rsid w:val="5B100D92"/>
    <w:rsid w:val="5B291344"/>
    <w:rsid w:val="5CF3226D"/>
    <w:rsid w:val="5D1E77AE"/>
    <w:rsid w:val="5D90097B"/>
    <w:rsid w:val="5E375293"/>
    <w:rsid w:val="5E425E5B"/>
    <w:rsid w:val="5F117E88"/>
    <w:rsid w:val="5F7E323A"/>
    <w:rsid w:val="5FB50D2A"/>
    <w:rsid w:val="5FBF0FA5"/>
    <w:rsid w:val="62283199"/>
    <w:rsid w:val="6231604F"/>
    <w:rsid w:val="62A53440"/>
    <w:rsid w:val="631E6657"/>
    <w:rsid w:val="634444E4"/>
    <w:rsid w:val="63664210"/>
    <w:rsid w:val="63BE1B03"/>
    <w:rsid w:val="64276260"/>
    <w:rsid w:val="64C22F8D"/>
    <w:rsid w:val="65520468"/>
    <w:rsid w:val="65A204BF"/>
    <w:rsid w:val="65BD08BE"/>
    <w:rsid w:val="65CE23C2"/>
    <w:rsid w:val="669105BF"/>
    <w:rsid w:val="66D87223"/>
    <w:rsid w:val="67157F0C"/>
    <w:rsid w:val="67BA0145"/>
    <w:rsid w:val="67CD5B82"/>
    <w:rsid w:val="6806135F"/>
    <w:rsid w:val="680D42D8"/>
    <w:rsid w:val="68252EDC"/>
    <w:rsid w:val="68833E97"/>
    <w:rsid w:val="695D5D31"/>
    <w:rsid w:val="69D62685"/>
    <w:rsid w:val="6A08195B"/>
    <w:rsid w:val="6A0D65E0"/>
    <w:rsid w:val="6AA02F3C"/>
    <w:rsid w:val="6AA41C2D"/>
    <w:rsid w:val="6AA84DC8"/>
    <w:rsid w:val="6AB62780"/>
    <w:rsid w:val="6B19658C"/>
    <w:rsid w:val="6B605F79"/>
    <w:rsid w:val="6B942333"/>
    <w:rsid w:val="6BFF60E3"/>
    <w:rsid w:val="6C112E16"/>
    <w:rsid w:val="6C396543"/>
    <w:rsid w:val="6D03488F"/>
    <w:rsid w:val="6D192FDB"/>
    <w:rsid w:val="6D1B1906"/>
    <w:rsid w:val="6D7C6424"/>
    <w:rsid w:val="6D822A86"/>
    <w:rsid w:val="6DB76D27"/>
    <w:rsid w:val="6DE57300"/>
    <w:rsid w:val="6DFD4D68"/>
    <w:rsid w:val="6E1A16E7"/>
    <w:rsid w:val="6E8F2ECD"/>
    <w:rsid w:val="6F523ABB"/>
    <w:rsid w:val="6FBF484D"/>
    <w:rsid w:val="70056D48"/>
    <w:rsid w:val="703B5961"/>
    <w:rsid w:val="70597634"/>
    <w:rsid w:val="707F1BFD"/>
    <w:rsid w:val="707F3DF2"/>
    <w:rsid w:val="7088706E"/>
    <w:rsid w:val="70A37553"/>
    <w:rsid w:val="70CA4EF9"/>
    <w:rsid w:val="70DB0AEF"/>
    <w:rsid w:val="7114000A"/>
    <w:rsid w:val="71996271"/>
    <w:rsid w:val="71B13F0E"/>
    <w:rsid w:val="71EA38CD"/>
    <w:rsid w:val="73512DF9"/>
    <w:rsid w:val="73A42CAF"/>
    <w:rsid w:val="73D22A55"/>
    <w:rsid w:val="73DC178D"/>
    <w:rsid w:val="73E36ACF"/>
    <w:rsid w:val="73E644DB"/>
    <w:rsid w:val="7427370D"/>
    <w:rsid w:val="74437E8B"/>
    <w:rsid w:val="746E03A7"/>
    <w:rsid w:val="74AA3E1D"/>
    <w:rsid w:val="74B40CC9"/>
    <w:rsid w:val="75002937"/>
    <w:rsid w:val="757464D9"/>
    <w:rsid w:val="75CE773C"/>
    <w:rsid w:val="761E12EF"/>
    <w:rsid w:val="765A0F44"/>
    <w:rsid w:val="76CB309F"/>
    <w:rsid w:val="7715183C"/>
    <w:rsid w:val="771717F1"/>
    <w:rsid w:val="77DE1AD9"/>
    <w:rsid w:val="77F7296C"/>
    <w:rsid w:val="78263AC2"/>
    <w:rsid w:val="789F70E5"/>
    <w:rsid w:val="78B23748"/>
    <w:rsid w:val="790D2D00"/>
    <w:rsid w:val="797F096D"/>
    <w:rsid w:val="7A2F16DD"/>
    <w:rsid w:val="7AB04D7F"/>
    <w:rsid w:val="7B422AEC"/>
    <w:rsid w:val="7B496CA3"/>
    <w:rsid w:val="7B835BD2"/>
    <w:rsid w:val="7BC45FA1"/>
    <w:rsid w:val="7C3B0CC2"/>
    <w:rsid w:val="7C3D13D9"/>
    <w:rsid w:val="7D450D53"/>
    <w:rsid w:val="7D516C28"/>
    <w:rsid w:val="7D9A1423"/>
    <w:rsid w:val="7E3B302D"/>
    <w:rsid w:val="7FA82F6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ocked="1"/>
    <w:lsdException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name="Hyperlink" w:locked="1"/>
    <w:lsdException w:qFormat="1" w:unhideWhenUsed="0"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locked/>
    <w:uiPriority w:val="99"/>
    <w:rPr>
      <w:sz w:val="18"/>
      <w:szCs w:val="18"/>
    </w:rPr>
  </w:style>
  <w:style w:type="paragraph" w:styleId="3">
    <w:name w:val="footer"/>
    <w:basedOn w:val="1"/>
    <w:link w:val="12"/>
    <w:uiPriority w:val="99"/>
    <w:pPr>
      <w:tabs>
        <w:tab w:val="center" w:pos="4153"/>
        <w:tab w:val="right" w:pos="8306"/>
      </w:tabs>
      <w:snapToGrid w:val="0"/>
      <w:jc w:val="left"/>
    </w:pPr>
    <w:rPr>
      <w:kern w:val="0"/>
      <w:sz w:val="18"/>
      <w:szCs w:val="18"/>
    </w:rPr>
  </w:style>
  <w:style w:type="paragraph" w:styleId="4">
    <w:name w:val="header"/>
    <w:basedOn w:val="1"/>
    <w:link w:val="13"/>
    <w:qFormat/>
    <w:lock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locked/>
    <w:uiPriority w:val="99"/>
    <w:pPr>
      <w:widowControl/>
      <w:spacing w:before="100" w:beforeAutospacing="1" w:after="100" w:afterAutospacing="1"/>
      <w:jc w:val="left"/>
    </w:pPr>
    <w:rPr>
      <w:rFonts w:ascii="宋体" w:hAnsi="宋体" w:cs="宋体"/>
      <w:kern w:val="0"/>
      <w:sz w:val="24"/>
      <w:szCs w:val="24"/>
    </w:rPr>
  </w:style>
  <w:style w:type="character" w:styleId="8">
    <w:name w:val="page number"/>
    <w:basedOn w:val="7"/>
    <w:qFormat/>
    <w:uiPriority w:val="99"/>
    <w:rPr>
      <w:rFonts w:cs="Times New Roman"/>
    </w:rPr>
  </w:style>
  <w:style w:type="character" w:styleId="9">
    <w:name w:val="FollowedHyperlink"/>
    <w:basedOn w:val="7"/>
    <w:semiHidden/>
    <w:qFormat/>
    <w:locked/>
    <w:uiPriority w:val="99"/>
    <w:rPr>
      <w:rFonts w:cs="Times New Roman"/>
      <w:color w:val="000000"/>
      <w:u w:val="none"/>
    </w:rPr>
  </w:style>
  <w:style w:type="character" w:styleId="10">
    <w:name w:val="Hyperlink"/>
    <w:basedOn w:val="7"/>
    <w:semiHidden/>
    <w:qFormat/>
    <w:locked/>
    <w:uiPriority w:val="99"/>
    <w:rPr>
      <w:rFonts w:cs="Times New Roman"/>
      <w:color w:val="000000"/>
      <w:u w:val="none"/>
    </w:rPr>
  </w:style>
  <w:style w:type="character" w:customStyle="1" w:styleId="11">
    <w:name w:val="Balloon Text Char"/>
    <w:basedOn w:val="7"/>
    <w:link w:val="2"/>
    <w:semiHidden/>
    <w:qFormat/>
    <w:locked/>
    <w:uiPriority w:val="99"/>
    <w:rPr>
      <w:rFonts w:ascii="Times New Roman" w:hAnsi="Times New Roman" w:cs="Times New Roman"/>
      <w:kern w:val="2"/>
      <w:sz w:val="18"/>
    </w:rPr>
  </w:style>
  <w:style w:type="character" w:customStyle="1" w:styleId="12">
    <w:name w:val="Footer Char"/>
    <w:basedOn w:val="7"/>
    <w:link w:val="3"/>
    <w:semiHidden/>
    <w:qFormat/>
    <w:locked/>
    <w:uiPriority w:val="99"/>
    <w:rPr>
      <w:rFonts w:ascii="Times New Roman" w:hAnsi="Times New Roman" w:cs="Times New Roman"/>
      <w:sz w:val="18"/>
    </w:rPr>
  </w:style>
  <w:style w:type="character" w:customStyle="1" w:styleId="13">
    <w:name w:val="Header Char"/>
    <w:basedOn w:val="7"/>
    <w:link w:val="4"/>
    <w:qFormat/>
    <w:locked/>
    <w:uiPriority w:val="99"/>
    <w:rPr>
      <w:rFonts w:ascii="Times New Roman" w:hAnsi="Times New Roman" w:cs="Times New Roman"/>
      <w:kern w:val="2"/>
      <w:sz w:val="18"/>
    </w:rPr>
  </w:style>
  <w:style w:type="character" w:customStyle="1" w:styleId="14">
    <w:name w:val="标题 1 Char"/>
    <w:qFormat/>
    <w:uiPriority w:val="99"/>
    <w:rPr>
      <w:b/>
      <w:kern w:val="44"/>
      <w:sz w:val="44"/>
    </w:rPr>
  </w:style>
  <w:style w:type="character" w:customStyle="1" w:styleId="15">
    <w:name w:val="mark-span-node-wrap mark-79884191 mark-replaced-node"/>
    <w:basedOn w:val="7"/>
    <w:qFormat/>
    <w:uiPriority w:val="99"/>
    <w:rPr>
      <w:rFonts w:cs="Times New Roman"/>
    </w:rPr>
  </w:style>
  <w:style w:type="character" w:customStyle="1" w:styleId="16">
    <w:name w:val="law-wrapper vaild pointer"/>
    <w:basedOn w:val="7"/>
    <w:qFormat/>
    <w:uiPriority w:val="99"/>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China</Company>
  <Pages>11</Pages>
  <Words>5085</Words>
  <Characters>5085</Characters>
  <Lines>0</Lines>
  <Paragraphs>0</Paragraphs>
  <TotalTime>6</TotalTime>
  <ScaleCrop>false</ScaleCrop>
  <LinksUpToDate>false</LinksUpToDate>
  <CharactersWithSpaces>5164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2026-01-29T12:46:00Z</dcterms:created>
  <dc:creator>60297</dc:creator>
  <cp:lastModifiedBy>周媛</cp:lastModifiedBy>
  <cp:lastPrinted>2018-10-29T07:28:00Z</cp:lastPrinted>
  <dcterms:modified xsi:type="dcterms:W3CDTF">2026-03-02T01:48:02Z</dcterms:modified>
  <dc:title>附件3：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eyJoZGlkIjoiZmE4ZTM1OTBkNDc4NTI4NzI2NDc5OGJiM2E2NzM3ZTEiLCJ1c2VySWQiOiI0MTMzNDYyMzIifQ==</vt:lpwstr>
  </property>
  <property fmtid="{D5CDD505-2E9C-101B-9397-08002B2CF9AE}" pid="4" name="ICV">
    <vt:lpwstr>E475DE1DF2BF40A2BBA4261548CA61D5_12</vt:lpwstr>
  </property>
</Properties>
</file>