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CF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44"/>
          <w:szCs w:val="44"/>
        </w:rPr>
      </w:pPr>
    </w:p>
    <w:p w14:paraId="47716483">
      <w:pPr>
        <w:pStyle w:val="2"/>
        <w:rPr>
          <w:rFonts w:hint="default" w:ascii="Times New Roman" w:hAnsi="Times New Roman" w:cs="Times New Roman"/>
          <w:sz w:val="44"/>
          <w:szCs w:val="44"/>
        </w:rPr>
      </w:pPr>
    </w:p>
    <w:p w14:paraId="1D37BD1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池州市人民政府办公室关于挂牌督办整改</w:t>
      </w:r>
    </w:p>
    <w:p w14:paraId="7CCBA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全市10处重大火灾隐患的通知</w:t>
      </w:r>
      <w:r>
        <w:rPr>
          <w:rFonts w:hint="default" w:ascii="Times New Roman" w:hAnsi="Times New Roman" w:eastAsia="方正仿宋_GBK" w:cs="Times New Roman"/>
          <w:color w:val="000000"/>
          <w:sz w:val="44"/>
          <w:szCs w:val="44"/>
        </w:rPr>
        <w:br w:type="textWrapping"/>
      </w:r>
      <w:bookmarkStart w:id="0" w:name="发文字号"/>
      <w:r>
        <w:rPr>
          <w:rFonts w:hint="default" w:ascii="Times New Roman" w:hAnsi="Times New Roman" w:eastAsia="方正仿宋_GBK" w:cs="Times New Roman"/>
          <w:lang w:eastAsia="zh-CN"/>
        </w:rPr>
        <w:t>池政办秘〔2026〕9号</w:t>
      </w:r>
      <w:bookmarkEnd w:id="0"/>
    </w:p>
    <w:p w14:paraId="57073B7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9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</w:pPr>
    </w:p>
    <w:p w14:paraId="5A3D9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各县、区人民政府，江南新兴产业集中区、九华山风景区、开发区、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平天湖风景区管委会，市政府各部门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、各直属机构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</w:p>
    <w:p w14:paraId="5DDF3A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为有效预防和减少火灾事故发生，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确保全市消防安全形势总体稳定，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经市政府同意，对全市10处重大火灾隐患实施挂牌督办。各地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、各有关部门要切实提高站位，始终坚持“人民至上、生命至上”理念，认真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履行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工作职责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，督促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相关单位尽快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研究制定整改方案，明确整改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主体、整改措施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和整改时限，确保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今年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10月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前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全部整改销号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安委办要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严格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执行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整改验收标准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定期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开展督促指导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，确保整改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任务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落到实处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因工作不力导致发生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火灾事故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或产生不良影响的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依法依规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严肃追究相关单位和人员责任。各地要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加大宣传力度，及时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跟踪报道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整改情况，动员社会各界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  <w:lang w:eastAsia="zh-CN"/>
        </w:rPr>
        <w:t>广泛参与，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营造全社会关注消防安全、参与隐患治理的良好氛围。</w:t>
      </w:r>
    </w:p>
    <w:p w14:paraId="45701B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</w:rPr>
      </w:pPr>
    </w:p>
    <w:p w14:paraId="2E8B16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</w:rPr>
        <w:t>附件：市政府挂牌督办整改的10处重大火灾隐患名单</w:t>
      </w:r>
    </w:p>
    <w:p w14:paraId="7E04AC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FDE37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</w:t>
      </w:r>
    </w:p>
    <w:p w14:paraId="10295E22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right="624" w:rightChars="195" w:firstLine="0" w:firstLineChars="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池州市人民政府办公室  </w:t>
      </w:r>
    </w:p>
    <w:p w14:paraId="3D1D41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2026年4月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</w:p>
    <w:p w14:paraId="04A257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（此件公开发布）</w:t>
      </w:r>
    </w:p>
    <w:p w14:paraId="6B05E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05D3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5C8C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9E70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6389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6D14D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0D85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9E08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AC78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5656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C2A7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2505C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8AB6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2F252E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351C9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C2A6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D755E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BA3B3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086E6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858E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35F13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附件</w:t>
      </w:r>
    </w:p>
    <w:p w14:paraId="07AB782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455F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市政府挂牌督办整改的10处重大火灾</w:t>
      </w:r>
    </w:p>
    <w:p w14:paraId="164C4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隐患名单</w:t>
      </w:r>
    </w:p>
    <w:p w14:paraId="672FAD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bookmarkStart w:id="1" w:name="_GoBack"/>
      <w:bookmarkEnd w:id="1"/>
    </w:p>
    <w:p w14:paraId="657BBB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贵池区2处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池州市美丽阿姨演艺传媒有限公司、贵池区凤足堂足浴会所</w:t>
      </w:r>
    </w:p>
    <w:p w14:paraId="76A7ACC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  <w:t>东至县2处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东至县梅城养老有限公司、东至县孝德养老服务有限公司</w:t>
      </w:r>
    </w:p>
    <w:p w14:paraId="3B21FEB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  <w:t>石台县2处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石台县仁里镇满庭芳宾馆、石台松风堂校外托管服务中心</w:t>
      </w:r>
    </w:p>
    <w:p w14:paraId="245519A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  <w:t>青阳县2处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青阳县南华苑小区、青阳阿尔卡迪亚国际酒店有限公司</w:t>
      </w:r>
    </w:p>
    <w:p w14:paraId="346BED6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kern w:val="2"/>
          <w:sz w:val="32"/>
          <w:szCs w:val="32"/>
          <w:lang w:val="en-US" w:eastAsia="zh-CN" w:bidi="ar-SA"/>
        </w:rPr>
        <w:t>九华山风景区2处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</w:rPr>
        <w:t>池州市九华山风景区山好酒店、池州市九华山风景区如山徽菜馆</w:t>
      </w:r>
    </w:p>
    <w:p w14:paraId="37F62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A7710"/>
    <w:rsid w:val="3B7A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uiPriority w:val="0"/>
    <w:pPr>
      <w:spacing w:after="0"/>
      <w:ind w:left="0" w:leftChars="0" w:firstLine="420" w:firstLineChars="200"/>
    </w:pPr>
    <w:rPr>
      <w:rFonts w:eastAsia="仿宋体"/>
    </w:rPr>
  </w:style>
  <w:style w:type="paragraph" w:styleId="3">
    <w:name w:val="Body Text Indent"/>
    <w:basedOn w:val="1"/>
    <w:uiPriority w:val="0"/>
    <w:pPr>
      <w:spacing w:after="120"/>
      <w:ind w:left="420" w:leftChars="200"/>
    </w:pPr>
    <w:rPr>
      <w:rFonts w:ascii="Calibri" w:hAnsi="Calibri" w:eastAsia="宋体" w:cs="Calibri"/>
      <w:sz w:val="21"/>
      <w:szCs w:val="21"/>
    </w:rPr>
  </w:style>
  <w:style w:type="paragraph" w:styleId="4">
    <w:name w:val="Normal (Web)"/>
    <w:basedOn w:val="1"/>
    <w:uiPriority w:val="0"/>
    <w:rPr>
      <w:rFonts w:ascii="Calibri" w:hAnsi="Calibri" w:eastAsia="宋体" w:cs="Calibr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潮州市饶平县机关及下属单位</Company>
  <Pages>3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2026-04-15T07:08:00Z</dcterms:created>
  <dc:creator>周媛</dc:creator>
  <cp:lastModifiedBy>周媛</cp:lastModifiedBy>
  <dcterms:modified xsi:type="dcterms:W3CDTF">2026-04-15T07:17:50Z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7220DA3D94F448B786DFAF57AA4C0580_11</vt:lpwstr>
  </property>
  <property fmtid="{D5CDD505-2E9C-101B-9397-08002B2CF9AE}" pid="4" name="KSOTemplateDocerSaveRecord">
    <vt:lpwstr>eyJoZGlkIjoiZmE4ZTM1OTBkNDc4NTI4NzI2NDc5OGJiM2E2NzM3ZTEiLCJ1c2VySWQiOiI0MTMzNDYyMzIifQ==</vt:lpwstr>
  </property>
</Properties>
</file>